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960" w:lineRule="auto"/>
        <w:jc w:val="left"/>
        <w:textAlignment w:val="auto"/>
        <w:rPr>
          <w:rFonts w:ascii="宋体" w:hAnsi="宋体" w:cs="宋体"/>
          <w:b/>
          <w:color w:val="auto"/>
          <w:kern w:val="0"/>
          <w:sz w:val="36"/>
          <w:szCs w:val="36"/>
        </w:rPr>
      </w:pPr>
      <w:r>
        <w:rPr>
          <w:rFonts w:ascii="宋体" w:hAnsi="宋体" w:cs="宋体"/>
          <w:b/>
          <w:color w:val="auto"/>
          <w:kern w:val="0"/>
          <w:sz w:val="36"/>
          <w:szCs w:val="36"/>
        </w:rPr>
        <w:drawing>
          <wp:inline distT="0" distB="0" distL="114300" distR="114300">
            <wp:extent cx="1382395" cy="798830"/>
            <wp:effectExtent l="0" t="0" r="8255" b="1270"/>
            <wp:docPr id="3" name="图片 3" descr="滨海校徽最后定稿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滨海校徽最后定稿1"/>
                    <pic:cNvPicPr>
                      <a:picLocks noChangeAspect="1"/>
                    </pic:cNvPicPr>
                  </pic:nvPicPr>
                  <pic:blipFill>
                    <a:blip r:embed="rId7"/>
                    <a:stretch>
                      <a:fillRect/>
                    </a:stretch>
                  </pic:blipFill>
                  <pic:spPr>
                    <a:xfrm>
                      <a:off x="0" y="0"/>
                      <a:ext cx="1382395" cy="798830"/>
                    </a:xfrm>
                    <a:prstGeom prst="rect">
                      <a:avLst/>
                    </a:prstGeom>
                  </pic:spPr>
                </pic:pic>
              </a:graphicData>
            </a:graphic>
          </wp:inline>
        </w:drawing>
      </w:r>
      <w:r>
        <w:rPr>
          <w:rFonts w:hint="eastAsia" w:ascii="宋体" w:hAnsi="宋体"/>
          <w:b/>
          <w:color w:val="auto"/>
          <w:kern w:val="0"/>
          <w:sz w:val="30"/>
          <w:szCs w:val="30"/>
        </w:rPr>
        <w:t xml:space="preserve"> </w:t>
      </w:r>
      <w:r>
        <w:rPr>
          <w:rFonts w:ascii="宋体" w:hAnsi="宋体" w:cs="宋体"/>
          <w:b/>
          <w:color w:val="auto"/>
          <w:kern w:val="0"/>
          <w:sz w:val="36"/>
          <w:szCs w:val="36"/>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宋体" w:hAnsi="宋体" w:cs="宋体"/>
          <w:b/>
          <w:color w:val="auto"/>
          <w:kern w:val="0"/>
          <w:sz w:val="36"/>
          <w:szCs w:val="36"/>
        </w:rPr>
        <w:instrText xml:space="preserve">ADDIN CNKISM.UserStyle</w:instrText>
      </w:r>
      <w:r>
        <w:rPr>
          <w:rFonts w:ascii="宋体" w:hAnsi="宋体" w:cs="宋体"/>
          <w:b/>
          <w:color w:val="auto"/>
          <w:kern w:val="0"/>
          <w:sz w:val="36"/>
          <w:szCs w:val="36"/>
        </w:rPr>
        <w:fldChar w:fldCharType="end"/>
      </w:r>
    </w:p>
    <w:p>
      <w:pPr>
        <w:keepNext w:val="0"/>
        <w:keepLines w:val="0"/>
        <w:pageBreakBefore w:val="0"/>
        <w:widowControl w:val="0"/>
        <w:kinsoku/>
        <w:wordWrap/>
        <w:overflowPunct/>
        <w:topLinePunct w:val="0"/>
        <w:autoSpaceDE/>
        <w:autoSpaceDN/>
        <w:bidi w:val="0"/>
        <w:adjustRightInd/>
        <w:snapToGrid/>
        <w:spacing w:line="960" w:lineRule="auto"/>
        <w:jc w:val="center"/>
        <w:textAlignment w:val="auto"/>
        <w:rPr>
          <w:rFonts w:hint="default" w:ascii="黑体" w:hAnsi="宋体" w:eastAsia="黑体"/>
          <w:b/>
          <w:color w:val="auto"/>
          <w:kern w:val="0"/>
          <w:sz w:val="52"/>
          <w:szCs w:val="52"/>
          <w:lang w:val="en-US" w:eastAsia="zh-CN"/>
        </w:rPr>
      </w:pPr>
      <w:r>
        <w:rPr>
          <w:rFonts w:hint="eastAsia" w:ascii="黑体" w:hAnsi="宋体" w:eastAsia="黑体"/>
          <w:b/>
          <w:color w:val="auto"/>
          <w:kern w:val="0"/>
          <w:sz w:val="52"/>
          <w:szCs w:val="52"/>
          <w:lang w:val="en-US" w:eastAsia="zh-CN"/>
        </w:rPr>
        <w:t>青岛滨海学院</w:t>
      </w:r>
    </w:p>
    <w:p>
      <w:pPr>
        <w:keepNext w:val="0"/>
        <w:keepLines w:val="0"/>
        <w:pageBreakBefore w:val="0"/>
        <w:widowControl w:val="0"/>
        <w:kinsoku/>
        <w:wordWrap/>
        <w:overflowPunct/>
        <w:topLinePunct w:val="0"/>
        <w:autoSpaceDE/>
        <w:autoSpaceDN/>
        <w:bidi w:val="0"/>
        <w:adjustRightInd/>
        <w:snapToGrid/>
        <w:spacing w:line="960" w:lineRule="auto"/>
        <w:jc w:val="center"/>
        <w:textAlignment w:val="auto"/>
        <w:rPr>
          <w:rFonts w:ascii="黑体" w:hAnsi="宋体" w:eastAsia="黑体"/>
          <w:b/>
          <w:color w:val="auto"/>
          <w:kern w:val="0"/>
          <w:sz w:val="52"/>
          <w:szCs w:val="52"/>
        </w:rPr>
      </w:pPr>
      <w:r>
        <w:rPr>
          <w:rFonts w:hint="eastAsia" w:ascii="黑体" w:hAnsi="宋体" w:eastAsia="黑体"/>
          <w:b/>
          <w:color w:val="auto"/>
          <w:kern w:val="0"/>
          <w:sz w:val="52"/>
          <w:szCs w:val="52"/>
        </w:rPr>
        <w:t>202</w:t>
      </w:r>
      <w:r>
        <w:rPr>
          <w:rFonts w:hint="eastAsia" w:ascii="黑体" w:hAnsi="宋体" w:eastAsia="黑体"/>
          <w:b/>
          <w:color w:val="auto"/>
          <w:kern w:val="0"/>
          <w:sz w:val="52"/>
          <w:szCs w:val="52"/>
          <w:lang w:val="en-US" w:eastAsia="zh-CN"/>
        </w:rPr>
        <w:t>1</w:t>
      </w:r>
      <w:r>
        <w:rPr>
          <w:rFonts w:hint="eastAsia" w:ascii="黑体" w:hAnsi="宋体" w:eastAsia="黑体"/>
          <w:b/>
          <w:color w:val="auto"/>
          <w:kern w:val="0"/>
          <w:sz w:val="52"/>
          <w:szCs w:val="52"/>
        </w:rPr>
        <w:t>-202</w:t>
      </w:r>
      <w:r>
        <w:rPr>
          <w:rFonts w:hint="eastAsia" w:ascii="黑体" w:hAnsi="宋体" w:eastAsia="黑体"/>
          <w:b/>
          <w:color w:val="auto"/>
          <w:kern w:val="0"/>
          <w:sz w:val="52"/>
          <w:szCs w:val="52"/>
          <w:lang w:val="en-US" w:eastAsia="zh-CN"/>
        </w:rPr>
        <w:t>2</w:t>
      </w:r>
      <w:r>
        <w:rPr>
          <w:rFonts w:hint="eastAsia" w:ascii="黑体" w:hAnsi="宋体" w:eastAsia="黑体"/>
          <w:b/>
          <w:color w:val="auto"/>
          <w:kern w:val="0"/>
          <w:sz w:val="52"/>
          <w:szCs w:val="52"/>
        </w:rPr>
        <w:t>学年本科教学质量报告</w:t>
      </w:r>
    </w:p>
    <w:p>
      <w:pPr>
        <w:keepNext w:val="0"/>
        <w:keepLines w:val="0"/>
        <w:pageBreakBefore w:val="0"/>
        <w:widowControl w:val="0"/>
        <w:kinsoku/>
        <w:wordWrap/>
        <w:overflowPunct/>
        <w:topLinePunct w:val="0"/>
        <w:autoSpaceDE/>
        <w:autoSpaceDN/>
        <w:bidi w:val="0"/>
        <w:adjustRightInd/>
        <w:snapToGrid/>
        <w:spacing w:line="960" w:lineRule="auto"/>
        <w:jc w:val="center"/>
        <w:textAlignment w:val="auto"/>
        <w:rPr>
          <w:rFonts w:ascii="宋体" w:hAnsi="宋体" w:cs="宋体"/>
          <w:b/>
          <w:color w:val="auto"/>
          <w:kern w:val="0"/>
          <w:sz w:val="36"/>
          <w:szCs w:val="36"/>
        </w:rPr>
      </w:pPr>
    </w:p>
    <w:p>
      <w:pPr>
        <w:pageBreakBefore w:val="0"/>
        <w:widowControl w:val="0"/>
        <w:kinsoku/>
        <w:wordWrap/>
        <w:overflowPunct/>
        <w:topLinePunct w:val="0"/>
        <w:autoSpaceDE/>
        <w:autoSpaceDN/>
        <w:bidi w:val="0"/>
        <w:adjustRightInd/>
        <w:snapToGrid/>
        <w:spacing w:line="960" w:lineRule="auto"/>
        <w:jc w:val="center"/>
        <w:textAlignment w:val="auto"/>
        <w:rPr>
          <w:rFonts w:ascii="宋体" w:hAnsi="宋体" w:cs="宋体"/>
          <w:b/>
          <w:color w:val="auto"/>
          <w:kern w:val="0"/>
          <w:sz w:val="36"/>
          <w:szCs w:val="36"/>
        </w:rPr>
      </w:pPr>
    </w:p>
    <w:p>
      <w:pPr>
        <w:pStyle w:val="2"/>
        <w:pageBreakBefore w:val="0"/>
        <w:widowControl w:val="0"/>
        <w:kinsoku/>
        <w:wordWrap/>
        <w:overflowPunct/>
        <w:topLinePunct w:val="0"/>
        <w:autoSpaceDE/>
        <w:autoSpaceDN/>
        <w:bidi w:val="0"/>
        <w:adjustRightInd/>
        <w:snapToGrid/>
        <w:spacing w:before="0" w:after="0" w:line="960" w:lineRule="auto"/>
        <w:textAlignment w:val="auto"/>
      </w:pPr>
    </w:p>
    <w:p>
      <w:pPr>
        <w:pageBreakBefore w:val="0"/>
        <w:widowControl w:val="0"/>
        <w:kinsoku/>
        <w:wordWrap/>
        <w:overflowPunct/>
        <w:topLinePunct w:val="0"/>
        <w:autoSpaceDE/>
        <w:autoSpaceDN/>
        <w:bidi w:val="0"/>
        <w:adjustRightInd/>
        <w:snapToGrid/>
        <w:spacing w:line="960" w:lineRule="auto"/>
        <w:jc w:val="center"/>
        <w:textAlignment w:val="auto"/>
        <w:rPr>
          <w:rFonts w:ascii="宋体" w:hAnsi="宋体" w:cs="宋体"/>
          <w:b/>
          <w:color w:val="auto"/>
          <w:kern w:val="0"/>
          <w:sz w:val="36"/>
          <w:szCs w:val="36"/>
        </w:rPr>
      </w:pPr>
    </w:p>
    <w:p>
      <w:pPr>
        <w:pageBreakBefore w:val="0"/>
        <w:widowControl w:val="0"/>
        <w:kinsoku/>
        <w:wordWrap/>
        <w:overflowPunct/>
        <w:topLinePunct w:val="0"/>
        <w:autoSpaceDE/>
        <w:autoSpaceDN/>
        <w:bidi w:val="0"/>
        <w:adjustRightInd/>
        <w:snapToGrid/>
        <w:spacing w:line="960" w:lineRule="auto"/>
        <w:jc w:val="center"/>
        <w:textAlignment w:val="auto"/>
        <w:rPr>
          <w:rFonts w:ascii="宋体" w:hAnsi="宋体" w:cs="宋体"/>
          <w:b/>
          <w:color w:val="auto"/>
          <w:kern w:val="0"/>
          <w:sz w:val="36"/>
          <w:szCs w:val="36"/>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黑体" w:hAnsi="宋体" w:eastAsia="黑体"/>
          <w:b/>
          <w:color w:val="auto"/>
          <w:kern w:val="0"/>
          <w:sz w:val="32"/>
          <w:szCs w:val="32"/>
        </w:rPr>
      </w:pPr>
      <w:r>
        <w:rPr>
          <w:rFonts w:hint="eastAsia" w:ascii="黑体" w:hAnsi="宋体" w:eastAsia="黑体"/>
          <w:b/>
          <w:color w:val="auto"/>
          <w:kern w:val="0"/>
          <w:sz w:val="32"/>
          <w:szCs w:val="32"/>
        </w:rPr>
        <w:t>青岛滨海学院</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黑体" w:hAnsi="宋体" w:eastAsia="黑体"/>
          <w:b/>
          <w:color w:val="auto"/>
          <w:kern w:val="0"/>
          <w:sz w:val="32"/>
          <w:szCs w:val="32"/>
        </w:rPr>
        <w:sectPr>
          <w:footerReference r:id="rId3" w:type="default"/>
          <w:pgSz w:w="11906" w:h="16838"/>
          <w:pgMar w:top="1440" w:right="1800" w:bottom="1440" w:left="1800" w:header="851" w:footer="454" w:gutter="0"/>
          <w:pgBorders>
            <w:top w:val="none" w:sz="0" w:space="0"/>
            <w:left w:val="none" w:sz="0" w:space="0"/>
            <w:bottom w:val="none" w:sz="0" w:space="0"/>
            <w:right w:val="none" w:sz="0" w:space="0"/>
          </w:pgBorders>
          <w:cols w:space="0" w:num="1"/>
          <w:docGrid w:type="lines" w:linePitch="312" w:charSpace="0"/>
        </w:sectPr>
      </w:pPr>
      <w:r>
        <w:rPr>
          <w:rFonts w:hint="eastAsia" w:ascii="黑体" w:hAnsi="宋体" w:eastAsia="黑体"/>
          <w:b/>
          <w:color w:val="auto"/>
          <w:kern w:val="0"/>
          <w:sz w:val="32"/>
          <w:szCs w:val="32"/>
        </w:rPr>
        <w:t>二〇二</w:t>
      </w:r>
      <w:r>
        <w:rPr>
          <w:rFonts w:hint="eastAsia" w:ascii="黑体" w:hAnsi="宋体" w:eastAsia="黑体"/>
          <w:b/>
          <w:color w:val="auto"/>
          <w:kern w:val="0"/>
          <w:sz w:val="32"/>
          <w:szCs w:val="32"/>
          <w:lang w:val="en-US" w:eastAsia="zh-CN"/>
        </w:rPr>
        <w:t>二</w:t>
      </w:r>
      <w:r>
        <w:rPr>
          <w:rFonts w:hint="eastAsia" w:ascii="黑体" w:hAnsi="宋体" w:eastAsia="黑体"/>
          <w:b/>
          <w:color w:val="auto"/>
          <w:kern w:val="0"/>
          <w:sz w:val="32"/>
          <w:szCs w:val="32"/>
        </w:rPr>
        <w:t>年十一月</w:t>
      </w:r>
    </w:p>
    <w:p>
      <w:pPr>
        <w:pageBreakBefore w:val="0"/>
        <w:kinsoku/>
        <w:wordWrap/>
        <w:overflowPunct/>
        <w:topLinePunct w:val="0"/>
        <w:bidi w:val="0"/>
        <w:spacing w:line="400" w:lineRule="exact"/>
        <w:jc w:val="center"/>
        <w:rPr>
          <w:rFonts w:ascii="宋体" w:cs="宋体"/>
          <w:color w:val="auto"/>
          <w:kern w:val="0"/>
          <w:sz w:val="24"/>
        </w:rPr>
        <w:sectPr>
          <w:footerReference r:id="rId4" w:type="default"/>
          <w:type w:val="continuous"/>
          <w:pgSz w:w="11906" w:h="16838"/>
          <w:pgMar w:top="1440" w:right="1800" w:bottom="1440" w:left="1800" w:header="851" w:footer="454" w:gutter="0"/>
          <w:pgBorders>
            <w:top w:val="none" w:sz="0" w:space="0"/>
            <w:left w:val="none" w:sz="0" w:space="0"/>
            <w:bottom w:val="none" w:sz="0" w:space="0"/>
            <w:right w:val="none" w:sz="0" w:space="0"/>
          </w:pgBorders>
          <w:cols w:space="0" w:num="1"/>
          <w:docGrid w:type="lines" w:linePitch="312" w:charSpace="0"/>
        </w:sectPr>
      </w:pPr>
    </w:p>
    <w:sdt>
      <w:sdtPr>
        <w:rPr>
          <w:rFonts w:ascii="Times New Roman" w:hAnsi="Times New Roman" w:eastAsia="宋体" w:cs="Times New Roman"/>
          <w:b w:val="0"/>
          <w:bCs w:val="0"/>
          <w:color w:val="auto"/>
          <w:kern w:val="2"/>
          <w:sz w:val="21"/>
          <w:szCs w:val="24"/>
          <w:lang w:val="zh-CN"/>
        </w:rPr>
        <w:id w:val="25916540"/>
        <w:docPartObj>
          <w:docPartGallery w:val="Table of Contents"/>
          <w:docPartUnique/>
        </w:docPartObj>
      </w:sdtPr>
      <w:sdtEndPr>
        <w:rPr>
          <w:rFonts w:ascii="Times New Roman" w:hAnsi="Times New Roman" w:eastAsia="宋体" w:cs="Times New Roman"/>
          <w:b w:val="0"/>
          <w:bCs w:val="0"/>
          <w:color w:val="auto"/>
          <w:kern w:val="2"/>
          <w:sz w:val="21"/>
          <w:szCs w:val="24"/>
          <w:lang w:val="en-US"/>
        </w:rPr>
      </w:sdtEndPr>
      <w:sdtContent>
        <w:p>
          <w:pPr>
            <w:pStyle w:val="62"/>
            <w:pageBreakBefore w:val="0"/>
            <w:kinsoku/>
            <w:wordWrap/>
            <w:overflowPunct/>
            <w:topLinePunct w:val="0"/>
            <w:bidi w:val="0"/>
            <w:spacing w:before="0" w:after="0" w:line="400" w:lineRule="exact"/>
            <w:jc w:val="center"/>
            <w:rPr>
              <w:color w:val="auto"/>
              <w:sz w:val="44"/>
              <w:szCs w:val="44"/>
            </w:rPr>
          </w:pPr>
          <w:r>
            <w:rPr>
              <w:rFonts w:hint="eastAsia"/>
              <w:color w:val="auto"/>
              <w:sz w:val="44"/>
              <w:szCs w:val="44"/>
              <w:lang w:val="zh-CN"/>
            </w:rPr>
            <w:t xml:space="preserve">目  </w:t>
          </w:r>
          <w:r>
            <w:rPr>
              <w:color w:val="auto"/>
              <w:sz w:val="44"/>
              <w:szCs w:val="44"/>
              <w:lang w:val="zh-CN"/>
            </w:rPr>
            <w:t>录</w:t>
          </w:r>
        </w:p>
        <w:p>
          <w:pPr>
            <w:pStyle w:val="14"/>
            <w:tabs>
              <w:tab w:val="right" w:leader="dot" w:pos="8306"/>
            </w:tabs>
          </w:pPr>
          <w:bookmarkStart w:id="67" w:name="_GoBack"/>
          <w:bookmarkEnd w:id="67"/>
          <w:r>
            <w:rPr>
              <w:color w:val="auto"/>
              <w:sz w:val="24"/>
            </w:rPr>
            <w:fldChar w:fldCharType="begin"/>
          </w:r>
          <w:r>
            <w:rPr>
              <w:color w:val="auto"/>
              <w:sz w:val="24"/>
            </w:rPr>
            <w:instrText xml:space="preserve"> TOC \o "1-3" \h \z \u </w:instrText>
          </w:r>
          <w:r>
            <w:rPr>
              <w:color w:val="auto"/>
              <w:sz w:val="24"/>
            </w:rPr>
            <w:fldChar w:fldCharType="separate"/>
          </w:r>
          <w:r>
            <w:rPr>
              <w:color w:val="auto"/>
            </w:rPr>
            <w:fldChar w:fldCharType="begin"/>
          </w:r>
          <w:r>
            <w:instrText xml:space="preserve"> HYPERLINK \l _Toc30187 </w:instrText>
          </w:r>
          <w:r>
            <w:fldChar w:fldCharType="separate"/>
          </w:r>
          <w:r>
            <w:rPr>
              <w:rFonts w:hint="eastAsia" w:ascii="黑体" w:hAnsi="黑体" w:eastAsia="黑体"/>
              <w:kern w:val="0"/>
              <w:szCs w:val="36"/>
            </w:rPr>
            <w:t>第一部分 学校简介</w:t>
          </w:r>
          <w:r>
            <w:tab/>
          </w:r>
          <w:r>
            <w:fldChar w:fldCharType="begin"/>
          </w:r>
          <w:r>
            <w:instrText xml:space="preserve"> PAGEREF _Toc30187 \h </w:instrText>
          </w:r>
          <w:r>
            <w:fldChar w:fldCharType="separate"/>
          </w:r>
          <w:r>
            <w:t>1</w:t>
          </w:r>
          <w:r>
            <w:fldChar w:fldCharType="end"/>
          </w:r>
          <w:r>
            <w:rPr>
              <w:color w:val="auto"/>
            </w:rPr>
            <w:fldChar w:fldCharType="end"/>
          </w:r>
        </w:p>
        <w:p>
          <w:pPr>
            <w:pStyle w:val="14"/>
            <w:tabs>
              <w:tab w:val="right" w:leader="dot" w:pos="8306"/>
            </w:tabs>
          </w:pPr>
          <w:r>
            <w:rPr>
              <w:color w:val="auto"/>
            </w:rPr>
            <w:fldChar w:fldCharType="begin"/>
          </w:r>
          <w:r>
            <w:instrText xml:space="preserve"> HYPERLINK \l _Toc10564 </w:instrText>
          </w:r>
          <w:r>
            <w:fldChar w:fldCharType="separate"/>
          </w:r>
          <w:r>
            <w:rPr>
              <w:rFonts w:hint="eastAsia" w:ascii="黑体" w:hAnsi="黑体" w:eastAsia="黑体"/>
              <w:kern w:val="0"/>
              <w:szCs w:val="36"/>
            </w:rPr>
            <w:t>第二部分</w:t>
          </w:r>
          <w:r>
            <w:rPr>
              <w:rFonts w:ascii="黑体" w:hAnsi="黑体" w:eastAsia="黑体"/>
              <w:kern w:val="0"/>
              <w:szCs w:val="36"/>
            </w:rPr>
            <w:t xml:space="preserve"> </w:t>
          </w:r>
          <w:r>
            <w:rPr>
              <w:rFonts w:hint="eastAsia" w:ascii="黑体" w:hAnsi="黑体" w:eastAsia="黑体"/>
              <w:kern w:val="0"/>
              <w:szCs w:val="36"/>
            </w:rPr>
            <w:t>本科教育基本情况</w:t>
          </w:r>
          <w:r>
            <w:tab/>
          </w:r>
          <w:r>
            <w:fldChar w:fldCharType="begin"/>
          </w:r>
          <w:r>
            <w:instrText xml:space="preserve"> PAGEREF _Toc10564 \h </w:instrText>
          </w:r>
          <w:r>
            <w:fldChar w:fldCharType="separate"/>
          </w:r>
          <w:r>
            <w:t>3</w:t>
          </w:r>
          <w:r>
            <w:fldChar w:fldCharType="end"/>
          </w:r>
          <w:r>
            <w:rPr>
              <w:color w:val="auto"/>
            </w:rPr>
            <w:fldChar w:fldCharType="end"/>
          </w:r>
        </w:p>
        <w:p>
          <w:pPr>
            <w:pStyle w:val="16"/>
            <w:tabs>
              <w:tab w:val="right" w:leader="dot" w:pos="8306"/>
            </w:tabs>
          </w:pPr>
          <w:r>
            <w:rPr>
              <w:color w:val="auto"/>
            </w:rPr>
            <w:fldChar w:fldCharType="begin"/>
          </w:r>
          <w:r>
            <w:instrText xml:space="preserve"> HYPERLINK \l _Toc8562 </w:instrText>
          </w:r>
          <w:r>
            <w:fldChar w:fldCharType="separate"/>
          </w:r>
          <w:r>
            <w:rPr>
              <w:rFonts w:hint="eastAsia"/>
              <w:bCs w:val="0"/>
              <w:szCs w:val="30"/>
            </w:rPr>
            <w:t>一、</w:t>
          </w:r>
          <w:r>
            <w:rPr>
              <w:rFonts w:hint="eastAsia"/>
              <w:bCs w:val="0"/>
              <w:szCs w:val="30"/>
              <w:lang w:val="en-US" w:eastAsia="zh-CN"/>
            </w:rPr>
            <w:t>本科人才培养目标及服务面向</w:t>
          </w:r>
          <w:r>
            <w:tab/>
          </w:r>
          <w:r>
            <w:fldChar w:fldCharType="begin"/>
          </w:r>
          <w:r>
            <w:instrText xml:space="preserve"> PAGEREF _Toc8562 \h </w:instrText>
          </w:r>
          <w:r>
            <w:fldChar w:fldCharType="separate"/>
          </w:r>
          <w:r>
            <w:t>3</w:t>
          </w:r>
          <w:r>
            <w:fldChar w:fldCharType="end"/>
          </w:r>
          <w:r>
            <w:rPr>
              <w:color w:val="auto"/>
            </w:rPr>
            <w:fldChar w:fldCharType="end"/>
          </w:r>
        </w:p>
        <w:p>
          <w:pPr>
            <w:pStyle w:val="16"/>
            <w:tabs>
              <w:tab w:val="right" w:leader="dot" w:pos="8306"/>
            </w:tabs>
          </w:pPr>
          <w:r>
            <w:rPr>
              <w:color w:val="auto"/>
            </w:rPr>
            <w:fldChar w:fldCharType="begin"/>
          </w:r>
          <w:r>
            <w:instrText xml:space="preserve"> HYPERLINK \l _Toc28524 </w:instrText>
          </w:r>
          <w:r>
            <w:fldChar w:fldCharType="separate"/>
          </w:r>
          <w:r>
            <w:rPr>
              <w:rFonts w:hint="eastAsia"/>
              <w:bCs w:val="0"/>
              <w:szCs w:val="30"/>
              <w:lang w:val="en-US" w:eastAsia="zh-CN"/>
            </w:rPr>
            <w:t>二、本科专业设置情况</w:t>
          </w:r>
          <w:r>
            <w:tab/>
          </w:r>
          <w:r>
            <w:fldChar w:fldCharType="begin"/>
          </w:r>
          <w:r>
            <w:instrText xml:space="preserve"> PAGEREF _Toc28524 \h </w:instrText>
          </w:r>
          <w:r>
            <w:fldChar w:fldCharType="separate"/>
          </w:r>
          <w:r>
            <w:t>3</w:t>
          </w:r>
          <w:r>
            <w:fldChar w:fldCharType="end"/>
          </w:r>
          <w:r>
            <w:rPr>
              <w:color w:val="auto"/>
            </w:rPr>
            <w:fldChar w:fldCharType="end"/>
          </w:r>
        </w:p>
        <w:p>
          <w:pPr>
            <w:pStyle w:val="16"/>
            <w:tabs>
              <w:tab w:val="right" w:leader="dot" w:pos="8306"/>
            </w:tabs>
          </w:pPr>
          <w:r>
            <w:rPr>
              <w:color w:val="auto"/>
            </w:rPr>
            <w:fldChar w:fldCharType="begin"/>
          </w:r>
          <w:r>
            <w:instrText xml:space="preserve"> HYPERLINK \l _Toc23139 </w:instrText>
          </w:r>
          <w:r>
            <w:fldChar w:fldCharType="separate"/>
          </w:r>
          <w:r>
            <w:rPr>
              <w:rFonts w:hint="eastAsia"/>
              <w:bCs w:val="0"/>
              <w:szCs w:val="30"/>
              <w:lang w:val="en-US" w:eastAsia="zh-CN"/>
            </w:rPr>
            <w:t>三、在校学生情况</w:t>
          </w:r>
          <w:r>
            <w:tab/>
          </w:r>
          <w:r>
            <w:fldChar w:fldCharType="begin"/>
          </w:r>
          <w:r>
            <w:instrText xml:space="preserve"> PAGEREF _Toc23139 \h </w:instrText>
          </w:r>
          <w:r>
            <w:fldChar w:fldCharType="separate"/>
          </w:r>
          <w:r>
            <w:t>4</w:t>
          </w:r>
          <w:r>
            <w:fldChar w:fldCharType="end"/>
          </w:r>
          <w:r>
            <w:rPr>
              <w:color w:val="auto"/>
            </w:rPr>
            <w:fldChar w:fldCharType="end"/>
          </w:r>
        </w:p>
        <w:p>
          <w:pPr>
            <w:pStyle w:val="16"/>
            <w:tabs>
              <w:tab w:val="right" w:leader="dot" w:pos="8306"/>
            </w:tabs>
          </w:pPr>
          <w:r>
            <w:rPr>
              <w:color w:val="auto"/>
            </w:rPr>
            <w:fldChar w:fldCharType="begin"/>
          </w:r>
          <w:r>
            <w:instrText xml:space="preserve"> HYPERLINK \l _Toc29052 </w:instrText>
          </w:r>
          <w:r>
            <w:fldChar w:fldCharType="separate"/>
          </w:r>
          <w:r>
            <w:rPr>
              <w:rFonts w:hint="eastAsia"/>
              <w:bCs w:val="0"/>
              <w:szCs w:val="30"/>
              <w:lang w:val="en-US" w:eastAsia="zh-CN"/>
            </w:rPr>
            <w:t>四、本科生源质量情况</w:t>
          </w:r>
          <w:r>
            <w:tab/>
          </w:r>
          <w:r>
            <w:fldChar w:fldCharType="begin"/>
          </w:r>
          <w:r>
            <w:instrText xml:space="preserve"> PAGEREF _Toc29052 \h </w:instrText>
          </w:r>
          <w:r>
            <w:fldChar w:fldCharType="separate"/>
          </w:r>
          <w:r>
            <w:t>4</w:t>
          </w:r>
          <w:r>
            <w:fldChar w:fldCharType="end"/>
          </w:r>
          <w:r>
            <w:rPr>
              <w:color w:val="auto"/>
            </w:rPr>
            <w:fldChar w:fldCharType="end"/>
          </w:r>
        </w:p>
        <w:p>
          <w:pPr>
            <w:pStyle w:val="14"/>
            <w:tabs>
              <w:tab w:val="right" w:leader="dot" w:pos="8306"/>
            </w:tabs>
          </w:pPr>
          <w:r>
            <w:rPr>
              <w:color w:val="auto"/>
            </w:rPr>
            <w:fldChar w:fldCharType="begin"/>
          </w:r>
          <w:r>
            <w:instrText xml:space="preserve"> HYPERLINK \l _Toc24614 </w:instrText>
          </w:r>
          <w:r>
            <w:fldChar w:fldCharType="separate"/>
          </w:r>
          <w:r>
            <w:rPr>
              <w:rFonts w:hint="eastAsia" w:ascii="黑体" w:hAnsi="黑体" w:eastAsia="黑体"/>
              <w:kern w:val="0"/>
              <w:szCs w:val="36"/>
            </w:rPr>
            <w:t>第三部分 师资</w:t>
          </w:r>
          <w:r>
            <w:rPr>
              <w:rFonts w:hint="eastAsia" w:ascii="黑体" w:hAnsi="黑体" w:eastAsia="黑体"/>
              <w:kern w:val="0"/>
              <w:szCs w:val="36"/>
              <w:lang w:val="en-US" w:eastAsia="zh-CN"/>
            </w:rPr>
            <w:t>与教学条件</w:t>
          </w:r>
          <w:r>
            <w:tab/>
          </w:r>
          <w:r>
            <w:fldChar w:fldCharType="begin"/>
          </w:r>
          <w:r>
            <w:instrText xml:space="preserve"> PAGEREF _Toc24614 \h </w:instrText>
          </w:r>
          <w:r>
            <w:fldChar w:fldCharType="separate"/>
          </w:r>
          <w:r>
            <w:t>5</w:t>
          </w:r>
          <w:r>
            <w:fldChar w:fldCharType="end"/>
          </w:r>
          <w:r>
            <w:rPr>
              <w:color w:val="auto"/>
            </w:rPr>
            <w:fldChar w:fldCharType="end"/>
          </w:r>
        </w:p>
        <w:p>
          <w:pPr>
            <w:pStyle w:val="16"/>
            <w:tabs>
              <w:tab w:val="right" w:leader="dot" w:pos="8306"/>
            </w:tabs>
          </w:pPr>
          <w:r>
            <w:rPr>
              <w:color w:val="auto"/>
            </w:rPr>
            <w:fldChar w:fldCharType="begin"/>
          </w:r>
          <w:r>
            <w:instrText xml:space="preserve"> HYPERLINK \l _Toc1144 </w:instrText>
          </w:r>
          <w:r>
            <w:fldChar w:fldCharType="separate"/>
          </w:r>
          <w:r>
            <w:rPr>
              <w:rFonts w:hint="eastAsia"/>
              <w:bCs w:val="0"/>
              <w:szCs w:val="30"/>
              <w:lang w:val="en-US" w:eastAsia="zh-CN"/>
            </w:rPr>
            <w:t>一、师资队伍数量、结构及生师比</w:t>
          </w:r>
          <w:r>
            <w:tab/>
          </w:r>
          <w:r>
            <w:fldChar w:fldCharType="begin"/>
          </w:r>
          <w:r>
            <w:instrText xml:space="preserve"> PAGEREF _Toc1144 \h </w:instrText>
          </w:r>
          <w:r>
            <w:fldChar w:fldCharType="separate"/>
          </w:r>
          <w:r>
            <w:t>5</w:t>
          </w:r>
          <w:r>
            <w:fldChar w:fldCharType="end"/>
          </w:r>
          <w:r>
            <w:rPr>
              <w:color w:val="auto"/>
            </w:rPr>
            <w:fldChar w:fldCharType="end"/>
          </w:r>
        </w:p>
        <w:p>
          <w:pPr>
            <w:pStyle w:val="16"/>
            <w:tabs>
              <w:tab w:val="right" w:leader="dot" w:pos="8306"/>
            </w:tabs>
          </w:pPr>
          <w:r>
            <w:rPr>
              <w:color w:val="auto"/>
            </w:rPr>
            <w:fldChar w:fldCharType="begin"/>
          </w:r>
          <w:r>
            <w:instrText xml:space="preserve"> HYPERLINK \l _Toc25091 </w:instrText>
          </w:r>
          <w:r>
            <w:fldChar w:fldCharType="separate"/>
          </w:r>
          <w:r>
            <w:rPr>
              <w:rFonts w:hint="eastAsia"/>
              <w:bCs w:val="0"/>
              <w:szCs w:val="30"/>
              <w:lang w:val="en-US" w:eastAsia="zh-CN"/>
            </w:rPr>
            <w:t>二、本科生主讲教师及教授承担本科课程</w:t>
          </w:r>
          <w:r>
            <w:tab/>
          </w:r>
          <w:r>
            <w:fldChar w:fldCharType="begin"/>
          </w:r>
          <w:r>
            <w:instrText xml:space="preserve"> PAGEREF _Toc25091 \h </w:instrText>
          </w:r>
          <w:r>
            <w:fldChar w:fldCharType="separate"/>
          </w:r>
          <w:r>
            <w:t>5</w:t>
          </w:r>
          <w:r>
            <w:fldChar w:fldCharType="end"/>
          </w:r>
          <w:r>
            <w:rPr>
              <w:color w:val="auto"/>
            </w:rPr>
            <w:fldChar w:fldCharType="end"/>
          </w:r>
        </w:p>
        <w:p>
          <w:pPr>
            <w:pStyle w:val="16"/>
            <w:tabs>
              <w:tab w:val="right" w:leader="dot" w:pos="8306"/>
            </w:tabs>
          </w:pPr>
          <w:r>
            <w:rPr>
              <w:color w:val="auto"/>
            </w:rPr>
            <w:fldChar w:fldCharType="begin"/>
          </w:r>
          <w:r>
            <w:instrText xml:space="preserve"> HYPERLINK \l _Toc22418 </w:instrText>
          </w:r>
          <w:r>
            <w:fldChar w:fldCharType="separate"/>
          </w:r>
          <w:r>
            <w:rPr>
              <w:rFonts w:hint="eastAsia"/>
              <w:bCs w:val="0"/>
              <w:szCs w:val="30"/>
              <w:lang w:val="en-US" w:eastAsia="zh-CN"/>
            </w:rPr>
            <w:t>三、教学经费投入</w:t>
          </w:r>
          <w:r>
            <w:tab/>
          </w:r>
          <w:r>
            <w:fldChar w:fldCharType="begin"/>
          </w:r>
          <w:r>
            <w:instrText xml:space="preserve"> PAGEREF _Toc22418 \h </w:instrText>
          </w:r>
          <w:r>
            <w:fldChar w:fldCharType="separate"/>
          </w:r>
          <w:r>
            <w:t>5</w:t>
          </w:r>
          <w:r>
            <w:fldChar w:fldCharType="end"/>
          </w:r>
          <w:r>
            <w:rPr>
              <w:color w:val="auto"/>
            </w:rPr>
            <w:fldChar w:fldCharType="end"/>
          </w:r>
        </w:p>
        <w:p>
          <w:pPr>
            <w:pStyle w:val="16"/>
            <w:tabs>
              <w:tab w:val="right" w:leader="dot" w:pos="8306"/>
            </w:tabs>
          </w:pPr>
          <w:r>
            <w:rPr>
              <w:color w:val="auto"/>
            </w:rPr>
            <w:fldChar w:fldCharType="begin"/>
          </w:r>
          <w:r>
            <w:instrText xml:space="preserve"> HYPERLINK \l _Toc17219 </w:instrText>
          </w:r>
          <w:r>
            <w:fldChar w:fldCharType="separate"/>
          </w:r>
          <w:r>
            <w:rPr>
              <w:rFonts w:hint="eastAsia"/>
              <w:bCs w:val="0"/>
              <w:szCs w:val="30"/>
              <w:lang w:val="en-US" w:eastAsia="zh-CN"/>
            </w:rPr>
            <w:t>四、教学用房及设备保障</w:t>
          </w:r>
          <w:r>
            <w:tab/>
          </w:r>
          <w:r>
            <w:fldChar w:fldCharType="begin"/>
          </w:r>
          <w:r>
            <w:instrText xml:space="preserve"> PAGEREF _Toc17219 \h </w:instrText>
          </w:r>
          <w:r>
            <w:fldChar w:fldCharType="separate"/>
          </w:r>
          <w:r>
            <w:t>6</w:t>
          </w:r>
          <w:r>
            <w:fldChar w:fldCharType="end"/>
          </w:r>
          <w:r>
            <w:rPr>
              <w:color w:val="auto"/>
            </w:rPr>
            <w:fldChar w:fldCharType="end"/>
          </w:r>
        </w:p>
        <w:p>
          <w:pPr>
            <w:pStyle w:val="16"/>
            <w:tabs>
              <w:tab w:val="right" w:leader="dot" w:pos="8306"/>
            </w:tabs>
          </w:pPr>
          <w:r>
            <w:rPr>
              <w:color w:val="auto"/>
            </w:rPr>
            <w:fldChar w:fldCharType="begin"/>
          </w:r>
          <w:r>
            <w:instrText xml:space="preserve"> HYPERLINK \l _Toc30279 </w:instrText>
          </w:r>
          <w:r>
            <w:fldChar w:fldCharType="separate"/>
          </w:r>
          <w:r>
            <w:rPr>
              <w:rFonts w:hint="eastAsia"/>
              <w:bCs w:val="0"/>
              <w:szCs w:val="30"/>
              <w:lang w:val="en-US" w:eastAsia="zh-CN"/>
            </w:rPr>
            <w:t>五、图书资源及应用</w:t>
          </w:r>
          <w:r>
            <w:tab/>
          </w:r>
          <w:r>
            <w:fldChar w:fldCharType="begin"/>
          </w:r>
          <w:r>
            <w:instrText xml:space="preserve"> PAGEREF _Toc30279 \h </w:instrText>
          </w:r>
          <w:r>
            <w:fldChar w:fldCharType="separate"/>
          </w:r>
          <w:r>
            <w:t>6</w:t>
          </w:r>
          <w:r>
            <w:fldChar w:fldCharType="end"/>
          </w:r>
          <w:r>
            <w:rPr>
              <w:color w:val="auto"/>
            </w:rPr>
            <w:fldChar w:fldCharType="end"/>
          </w:r>
        </w:p>
        <w:p>
          <w:pPr>
            <w:pStyle w:val="16"/>
            <w:tabs>
              <w:tab w:val="right" w:leader="dot" w:pos="8306"/>
            </w:tabs>
          </w:pPr>
          <w:r>
            <w:rPr>
              <w:color w:val="auto"/>
            </w:rPr>
            <w:fldChar w:fldCharType="begin"/>
          </w:r>
          <w:r>
            <w:instrText xml:space="preserve"> HYPERLINK \l _Toc10592 </w:instrText>
          </w:r>
          <w:r>
            <w:fldChar w:fldCharType="separate"/>
          </w:r>
          <w:r>
            <w:rPr>
              <w:rFonts w:hint="eastAsia"/>
              <w:bCs w:val="0"/>
              <w:szCs w:val="30"/>
              <w:lang w:val="en-US" w:eastAsia="zh-CN"/>
            </w:rPr>
            <w:t>六、信息资源及应用</w:t>
          </w:r>
          <w:r>
            <w:tab/>
          </w:r>
          <w:r>
            <w:fldChar w:fldCharType="begin"/>
          </w:r>
          <w:r>
            <w:instrText xml:space="preserve"> PAGEREF _Toc10592 \h </w:instrText>
          </w:r>
          <w:r>
            <w:fldChar w:fldCharType="separate"/>
          </w:r>
          <w:r>
            <w:t>7</w:t>
          </w:r>
          <w:r>
            <w:fldChar w:fldCharType="end"/>
          </w:r>
          <w:r>
            <w:rPr>
              <w:color w:val="auto"/>
            </w:rPr>
            <w:fldChar w:fldCharType="end"/>
          </w:r>
        </w:p>
        <w:p>
          <w:pPr>
            <w:pStyle w:val="14"/>
            <w:tabs>
              <w:tab w:val="right" w:leader="dot" w:pos="8306"/>
            </w:tabs>
          </w:pPr>
          <w:r>
            <w:rPr>
              <w:color w:val="auto"/>
            </w:rPr>
            <w:fldChar w:fldCharType="begin"/>
          </w:r>
          <w:r>
            <w:instrText xml:space="preserve"> HYPERLINK \l _Toc24660 </w:instrText>
          </w:r>
          <w:r>
            <w:fldChar w:fldCharType="separate"/>
          </w:r>
          <w:r>
            <w:rPr>
              <w:rFonts w:hint="eastAsia" w:ascii="黑体" w:hAnsi="黑体" w:eastAsia="黑体"/>
              <w:kern w:val="0"/>
              <w:szCs w:val="36"/>
            </w:rPr>
            <w:t>第</w:t>
          </w:r>
          <w:r>
            <w:rPr>
              <w:rFonts w:hint="eastAsia" w:ascii="黑体" w:hAnsi="黑体" w:eastAsia="黑体"/>
              <w:kern w:val="0"/>
              <w:szCs w:val="36"/>
              <w:lang w:val="en-US" w:eastAsia="zh-CN"/>
            </w:rPr>
            <w:t>四</w:t>
          </w:r>
          <w:r>
            <w:rPr>
              <w:rFonts w:hint="eastAsia" w:ascii="黑体" w:hAnsi="黑体" w:eastAsia="黑体"/>
              <w:kern w:val="0"/>
              <w:szCs w:val="36"/>
            </w:rPr>
            <w:t>部分 教学建设与改革</w:t>
          </w:r>
          <w:r>
            <w:tab/>
          </w:r>
          <w:r>
            <w:fldChar w:fldCharType="begin"/>
          </w:r>
          <w:r>
            <w:instrText xml:space="preserve"> PAGEREF _Toc24660 \h </w:instrText>
          </w:r>
          <w:r>
            <w:fldChar w:fldCharType="separate"/>
          </w:r>
          <w:r>
            <w:t>8</w:t>
          </w:r>
          <w:r>
            <w:fldChar w:fldCharType="end"/>
          </w:r>
          <w:r>
            <w:rPr>
              <w:color w:val="auto"/>
            </w:rPr>
            <w:fldChar w:fldCharType="end"/>
          </w:r>
        </w:p>
        <w:p>
          <w:pPr>
            <w:pStyle w:val="16"/>
            <w:tabs>
              <w:tab w:val="right" w:leader="dot" w:pos="8306"/>
            </w:tabs>
          </w:pPr>
          <w:r>
            <w:rPr>
              <w:color w:val="auto"/>
            </w:rPr>
            <w:fldChar w:fldCharType="begin"/>
          </w:r>
          <w:r>
            <w:instrText xml:space="preserve"> HYPERLINK \l _Toc27817 </w:instrText>
          </w:r>
          <w:r>
            <w:fldChar w:fldCharType="separate"/>
          </w:r>
          <w:r>
            <w:rPr>
              <w:rFonts w:hint="eastAsia"/>
              <w:bCs w:val="0"/>
              <w:szCs w:val="30"/>
              <w:lang w:val="en-US" w:eastAsia="zh-CN"/>
            </w:rPr>
            <w:t>一、专业建设</w:t>
          </w:r>
          <w:r>
            <w:tab/>
          </w:r>
          <w:r>
            <w:fldChar w:fldCharType="begin"/>
          </w:r>
          <w:r>
            <w:instrText xml:space="preserve"> PAGEREF _Toc27817 \h </w:instrText>
          </w:r>
          <w:r>
            <w:fldChar w:fldCharType="separate"/>
          </w:r>
          <w:r>
            <w:t>8</w:t>
          </w:r>
          <w:r>
            <w:fldChar w:fldCharType="end"/>
          </w:r>
          <w:r>
            <w:rPr>
              <w:color w:val="auto"/>
            </w:rPr>
            <w:fldChar w:fldCharType="end"/>
          </w:r>
        </w:p>
        <w:p>
          <w:pPr>
            <w:pStyle w:val="16"/>
            <w:tabs>
              <w:tab w:val="right" w:leader="dot" w:pos="8306"/>
            </w:tabs>
          </w:pPr>
          <w:r>
            <w:rPr>
              <w:color w:val="auto"/>
            </w:rPr>
            <w:fldChar w:fldCharType="begin"/>
          </w:r>
          <w:r>
            <w:instrText xml:space="preserve"> HYPERLINK \l _Toc3657 </w:instrText>
          </w:r>
          <w:r>
            <w:fldChar w:fldCharType="separate"/>
          </w:r>
          <w:r>
            <w:rPr>
              <w:rFonts w:hint="eastAsia"/>
              <w:bCs w:val="0"/>
              <w:szCs w:val="30"/>
              <w:lang w:val="en-US" w:eastAsia="zh-CN"/>
            </w:rPr>
            <w:t>二、课程建设</w:t>
          </w:r>
          <w:r>
            <w:tab/>
          </w:r>
          <w:r>
            <w:fldChar w:fldCharType="begin"/>
          </w:r>
          <w:r>
            <w:instrText xml:space="preserve"> PAGEREF _Toc3657 \h </w:instrText>
          </w:r>
          <w:r>
            <w:fldChar w:fldCharType="separate"/>
          </w:r>
          <w:r>
            <w:t>9</w:t>
          </w:r>
          <w:r>
            <w:fldChar w:fldCharType="end"/>
          </w:r>
          <w:r>
            <w:rPr>
              <w:color w:val="auto"/>
            </w:rPr>
            <w:fldChar w:fldCharType="end"/>
          </w:r>
        </w:p>
        <w:p>
          <w:pPr>
            <w:pStyle w:val="16"/>
            <w:tabs>
              <w:tab w:val="right" w:leader="dot" w:pos="8306"/>
            </w:tabs>
          </w:pPr>
          <w:r>
            <w:rPr>
              <w:color w:val="auto"/>
            </w:rPr>
            <w:fldChar w:fldCharType="begin"/>
          </w:r>
          <w:r>
            <w:instrText xml:space="preserve"> HYPERLINK \l _Toc1792 </w:instrText>
          </w:r>
          <w:r>
            <w:fldChar w:fldCharType="separate"/>
          </w:r>
          <w:r>
            <w:rPr>
              <w:rFonts w:hint="eastAsia"/>
              <w:bCs w:val="0"/>
              <w:szCs w:val="30"/>
              <w:lang w:val="en-US" w:eastAsia="zh-CN"/>
            </w:rPr>
            <w:t>三、教材建设</w:t>
          </w:r>
          <w:r>
            <w:tab/>
          </w:r>
          <w:r>
            <w:fldChar w:fldCharType="begin"/>
          </w:r>
          <w:r>
            <w:instrText xml:space="preserve"> PAGEREF _Toc1792 \h </w:instrText>
          </w:r>
          <w:r>
            <w:fldChar w:fldCharType="separate"/>
          </w:r>
          <w:r>
            <w:t>10</w:t>
          </w:r>
          <w:r>
            <w:fldChar w:fldCharType="end"/>
          </w:r>
          <w:r>
            <w:rPr>
              <w:color w:val="auto"/>
            </w:rPr>
            <w:fldChar w:fldCharType="end"/>
          </w:r>
        </w:p>
        <w:p>
          <w:pPr>
            <w:pStyle w:val="16"/>
            <w:tabs>
              <w:tab w:val="right" w:leader="dot" w:pos="8306"/>
            </w:tabs>
          </w:pPr>
          <w:r>
            <w:rPr>
              <w:color w:val="auto"/>
            </w:rPr>
            <w:fldChar w:fldCharType="begin"/>
          </w:r>
          <w:r>
            <w:instrText xml:space="preserve"> HYPERLINK \l _Toc12231 </w:instrText>
          </w:r>
          <w:r>
            <w:fldChar w:fldCharType="separate"/>
          </w:r>
          <w:r>
            <w:rPr>
              <w:rFonts w:hint="eastAsia"/>
              <w:bCs w:val="0"/>
              <w:szCs w:val="30"/>
              <w:lang w:val="en-US" w:eastAsia="zh-CN"/>
            </w:rPr>
            <w:t>四、教学改革</w:t>
          </w:r>
          <w:r>
            <w:tab/>
          </w:r>
          <w:r>
            <w:fldChar w:fldCharType="begin"/>
          </w:r>
          <w:r>
            <w:instrText xml:space="preserve"> PAGEREF _Toc12231 \h </w:instrText>
          </w:r>
          <w:r>
            <w:fldChar w:fldCharType="separate"/>
          </w:r>
          <w:r>
            <w:t>11</w:t>
          </w:r>
          <w:r>
            <w:fldChar w:fldCharType="end"/>
          </w:r>
          <w:r>
            <w:rPr>
              <w:color w:val="auto"/>
            </w:rPr>
            <w:fldChar w:fldCharType="end"/>
          </w:r>
        </w:p>
        <w:p>
          <w:pPr>
            <w:pStyle w:val="16"/>
            <w:tabs>
              <w:tab w:val="right" w:leader="dot" w:pos="8306"/>
            </w:tabs>
          </w:pPr>
          <w:r>
            <w:rPr>
              <w:color w:val="auto"/>
            </w:rPr>
            <w:fldChar w:fldCharType="begin"/>
          </w:r>
          <w:r>
            <w:instrText xml:space="preserve"> HYPERLINK \l _Toc14753 </w:instrText>
          </w:r>
          <w:r>
            <w:fldChar w:fldCharType="separate"/>
          </w:r>
          <w:r>
            <w:rPr>
              <w:rFonts w:hint="eastAsia"/>
              <w:bCs w:val="0"/>
              <w:szCs w:val="30"/>
              <w:lang w:val="en-US" w:eastAsia="zh-CN"/>
            </w:rPr>
            <w:t>五、实践教学</w:t>
          </w:r>
          <w:r>
            <w:tab/>
          </w:r>
          <w:r>
            <w:fldChar w:fldCharType="begin"/>
          </w:r>
          <w:r>
            <w:instrText xml:space="preserve"> PAGEREF _Toc14753 \h </w:instrText>
          </w:r>
          <w:r>
            <w:fldChar w:fldCharType="separate"/>
          </w:r>
          <w:r>
            <w:t>14</w:t>
          </w:r>
          <w:r>
            <w:fldChar w:fldCharType="end"/>
          </w:r>
          <w:r>
            <w:rPr>
              <w:color w:val="auto"/>
            </w:rPr>
            <w:fldChar w:fldCharType="end"/>
          </w:r>
        </w:p>
        <w:p>
          <w:pPr>
            <w:pStyle w:val="16"/>
            <w:tabs>
              <w:tab w:val="right" w:leader="dot" w:pos="8306"/>
            </w:tabs>
          </w:pPr>
          <w:r>
            <w:rPr>
              <w:color w:val="auto"/>
            </w:rPr>
            <w:fldChar w:fldCharType="begin"/>
          </w:r>
          <w:r>
            <w:instrText xml:space="preserve"> HYPERLINK \l _Toc6320 </w:instrText>
          </w:r>
          <w:r>
            <w:fldChar w:fldCharType="separate"/>
          </w:r>
          <w:r>
            <w:rPr>
              <w:rFonts w:hint="eastAsia"/>
              <w:bCs w:val="0"/>
              <w:szCs w:val="30"/>
              <w:lang w:val="en-US" w:eastAsia="zh-CN"/>
            </w:rPr>
            <w:t>六、毕业论文（设计）</w:t>
          </w:r>
          <w:r>
            <w:tab/>
          </w:r>
          <w:r>
            <w:fldChar w:fldCharType="begin"/>
          </w:r>
          <w:r>
            <w:instrText xml:space="preserve"> PAGEREF _Toc6320 \h </w:instrText>
          </w:r>
          <w:r>
            <w:fldChar w:fldCharType="separate"/>
          </w:r>
          <w:r>
            <w:t>14</w:t>
          </w:r>
          <w:r>
            <w:fldChar w:fldCharType="end"/>
          </w:r>
          <w:r>
            <w:rPr>
              <w:color w:val="auto"/>
            </w:rPr>
            <w:fldChar w:fldCharType="end"/>
          </w:r>
        </w:p>
        <w:p>
          <w:pPr>
            <w:pStyle w:val="16"/>
            <w:tabs>
              <w:tab w:val="right" w:leader="dot" w:pos="8306"/>
            </w:tabs>
          </w:pPr>
          <w:r>
            <w:rPr>
              <w:color w:val="auto"/>
            </w:rPr>
            <w:fldChar w:fldCharType="begin"/>
          </w:r>
          <w:r>
            <w:instrText xml:space="preserve"> HYPERLINK \l _Toc10777 </w:instrText>
          </w:r>
          <w:r>
            <w:fldChar w:fldCharType="separate"/>
          </w:r>
          <w:r>
            <w:rPr>
              <w:rFonts w:hint="eastAsia"/>
              <w:bCs w:val="0"/>
              <w:szCs w:val="30"/>
              <w:lang w:val="en-US" w:eastAsia="zh-CN"/>
            </w:rPr>
            <w:t>七、创新创业教育</w:t>
          </w:r>
          <w:r>
            <w:tab/>
          </w:r>
          <w:r>
            <w:fldChar w:fldCharType="begin"/>
          </w:r>
          <w:r>
            <w:instrText xml:space="preserve"> PAGEREF _Toc10777 \h </w:instrText>
          </w:r>
          <w:r>
            <w:fldChar w:fldCharType="separate"/>
          </w:r>
          <w:r>
            <w:t>14</w:t>
          </w:r>
          <w:r>
            <w:fldChar w:fldCharType="end"/>
          </w:r>
          <w:r>
            <w:rPr>
              <w:color w:val="auto"/>
            </w:rPr>
            <w:fldChar w:fldCharType="end"/>
          </w:r>
        </w:p>
        <w:p>
          <w:pPr>
            <w:pStyle w:val="14"/>
            <w:tabs>
              <w:tab w:val="right" w:leader="dot" w:pos="8306"/>
            </w:tabs>
          </w:pPr>
          <w:r>
            <w:rPr>
              <w:color w:val="auto"/>
            </w:rPr>
            <w:fldChar w:fldCharType="begin"/>
          </w:r>
          <w:r>
            <w:instrText xml:space="preserve"> HYPERLINK \l _Toc15569 </w:instrText>
          </w:r>
          <w:r>
            <w:fldChar w:fldCharType="separate"/>
          </w:r>
          <w:r>
            <w:rPr>
              <w:rFonts w:hint="eastAsia" w:ascii="黑体" w:hAnsi="黑体" w:eastAsia="黑体"/>
              <w:kern w:val="0"/>
              <w:szCs w:val="36"/>
            </w:rPr>
            <w:t>第</w:t>
          </w:r>
          <w:r>
            <w:rPr>
              <w:rFonts w:hint="eastAsia" w:ascii="黑体" w:hAnsi="黑体" w:eastAsia="黑体"/>
              <w:kern w:val="0"/>
              <w:szCs w:val="36"/>
              <w:lang w:val="en-US" w:eastAsia="zh-CN"/>
            </w:rPr>
            <w:t>五</w:t>
          </w:r>
          <w:r>
            <w:rPr>
              <w:rFonts w:hint="eastAsia" w:ascii="黑体" w:hAnsi="黑体" w:eastAsia="黑体"/>
              <w:kern w:val="0"/>
              <w:szCs w:val="36"/>
            </w:rPr>
            <w:t xml:space="preserve">部分 </w:t>
          </w:r>
          <w:r>
            <w:rPr>
              <w:rFonts w:hint="eastAsia" w:ascii="黑体" w:hAnsi="黑体" w:eastAsia="黑体"/>
              <w:kern w:val="0"/>
              <w:szCs w:val="36"/>
              <w:lang w:val="en-US" w:eastAsia="zh-CN"/>
            </w:rPr>
            <w:t>专业培养能力</w:t>
          </w:r>
          <w:r>
            <w:tab/>
          </w:r>
          <w:r>
            <w:fldChar w:fldCharType="begin"/>
          </w:r>
          <w:r>
            <w:instrText xml:space="preserve"> PAGEREF _Toc15569 \h </w:instrText>
          </w:r>
          <w:r>
            <w:fldChar w:fldCharType="separate"/>
          </w:r>
          <w:r>
            <w:t>16</w:t>
          </w:r>
          <w:r>
            <w:fldChar w:fldCharType="end"/>
          </w:r>
          <w:r>
            <w:rPr>
              <w:color w:val="auto"/>
            </w:rPr>
            <w:fldChar w:fldCharType="end"/>
          </w:r>
        </w:p>
        <w:p>
          <w:pPr>
            <w:pStyle w:val="16"/>
            <w:tabs>
              <w:tab w:val="right" w:leader="dot" w:pos="8306"/>
            </w:tabs>
          </w:pPr>
          <w:r>
            <w:rPr>
              <w:color w:val="auto"/>
            </w:rPr>
            <w:fldChar w:fldCharType="begin"/>
          </w:r>
          <w:r>
            <w:instrText xml:space="preserve"> HYPERLINK \l _Toc30660 </w:instrText>
          </w:r>
          <w:r>
            <w:fldChar w:fldCharType="separate"/>
          </w:r>
          <w:r>
            <w:rPr>
              <w:rFonts w:hint="eastAsia"/>
              <w:bCs w:val="0"/>
              <w:szCs w:val="30"/>
              <w:lang w:val="en-US" w:eastAsia="zh-CN"/>
            </w:rPr>
            <w:t>一、明确培养目标定位</w:t>
          </w:r>
          <w:r>
            <w:tab/>
          </w:r>
          <w:r>
            <w:fldChar w:fldCharType="begin"/>
          </w:r>
          <w:r>
            <w:instrText xml:space="preserve"> PAGEREF _Toc30660 \h </w:instrText>
          </w:r>
          <w:r>
            <w:fldChar w:fldCharType="separate"/>
          </w:r>
          <w:r>
            <w:t>16</w:t>
          </w:r>
          <w:r>
            <w:fldChar w:fldCharType="end"/>
          </w:r>
          <w:r>
            <w:rPr>
              <w:color w:val="auto"/>
            </w:rPr>
            <w:fldChar w:fldCharType="end"/>
          </w:r>
        </w:p>
        <w:p>
          <w:pPr>
            <w:pStyle w:val="16"/>
            <w:tabs>
              <w:tab w:val="right" w:leader="dot" w:pos="8306"/>
            </w:tabs>
          </w:pPr>
          <w:r>
            <w:rPr>
              <w:color w:val="auto"/>
            </w:rPr>
            <w:fldChar w:fldCharType="begin"/>
          </w:r>
          <w:r>
            <w:instrText xml:space="preserve"> HYPERLINK \l _Toc21959 </w:instrText>
          </w:r>
          <w:r>
            <w:fldChar w:fldCharType="separate"/>
          </w:r>
          <w:r>
            <w:rPr>
              <w:rFonts w:hint="eastAsia"/>
              <w:bCs w:val="0"/>
              <w:szCs w:val="30"/>
              <w:lang w:val="en-US" w:eastAsia="zh-CN"/>
            </w:rPr>
            <w:t>二、教学条件</w:t>
          </w:r>
          <w:r>
            <w:tab/>
          </w:r>
          <w:r>
            <w:fldChar w:fldCharType="begin"/>
          </w:r>
          <w:r>
            <w:instrText xml:space="preserve"> PAGEREF _Toc21959 \h </w:instrText>
          </w:r>
          <w:r>
            <w:fldChar w:fldCharType="separate"/>
          </w:r>
          <w:r>
            <w:t>16</w:t>
          </w:r>
          <w:r>
            <w:fldChar w:fldCharType="end"/>
          </w:r>
          <w:r>
            <w:rPr>
              <w:color w:val="auto"/>
            </w:rPr>
            <w:fldChar w:fldCharType="end"/>
          </w:r>
        </w:p>
        <w:p>
          <w:pPr>
            <w:pStyle w:val="16"/>
            <w:tabs>
              <w:tab w:val="right" w:leader="dot" w:pos="8306"/>
            </w:tabs>
          </w:pPr>
          <w:r>
            <w:rPr>
              <w:color w:val="auto"/>
            </w:rPr>
            <w:fldChar w:fldCharType="begin"/>
          </w:r>
          <w:r>
            <w:instrText xml:space="preserve"> HYPERLINK \l _Toc5786 </w:instrText>
          </w:r>
          <w:r>
            <w:fldChar w:fldCharType="separate"/>
          </w:r>
          <w:r>
            <w:rPr>
              <w:rFonts w:hint="eastAsia"/>
              <w:bCs w:val="0"/>
              <w:szCs w:val="30"/>
              <w:lang w:val="en-US" w:eastAsia="zh-CN"/>
            </w:rPr>
            <w:t>三、人才培养</w:t>
          </w:r>
          <w:r>
            <w:tab/>
          </w:r>
          <w:r>
            <w:fldChar w:fldCharType="begin"/>
          </w:r>
          <w:r>
            <w:instrText xml:space="preserve"> PAGEREF _Toc5786 \h </w:instrText>
          </w:r>
          <w:r>
            <w:fldChar w:fldCharType="separate"/>
          </w:r>
          <w:r>
            <w:t>18</w:t>
          </w:r>
          <w:r>
            <w:fldChar w:fldCharType="end"/>
          </w:r>
          <w:r>
            <w:rPr>
              <w:color w:val="auto"/>
            </w:rPr>
            <w:fldChar w:fldCharType="end"/>
          </w:r>
        </w:p>
        <w:p>
          <w:pPr>
            <w:pStyle w:val="16"/>
            <w:tabs>
              <w:tab w:val="right" w:leader="dot" w:pos="8306"/>
            </w:tabs>
          </w:pPr>
          <w:r>
            <w:rPr>
              <w:color w:val="auto"/>
            </w:rPr>
            <w:fldChar w:fldCharType="begin"/>
          </w:r>
          <w:r>
            <w:instrText xml:space="preserve"> HYPERLINK \l _Toc27958 </w:instrText>
          </w:r>
          <w:r>
            <w:fldChar w:fldCharType="separate"/>
          </w:r>
          <w:r>
            <w:rPr>
              <w:rFonts w:hint="eastAsia"/>
              <w:bCs w:val="0"/>
              <w:szCs w:val="30"/>
              <w:lang w:val="en-US" w:eastAsia="zh-CN"/>
            </w:rPr>
            <w:t>四、严格学风管理</w:t>
          </w:r>
          <w:r>
            <w:tab/>
          </w:r>
          <w:r>
            <w:fldChar w:fldCharType="begin"/>
          </w:r>
          <w:r>
            <w:instrText xml:space="preserve"> PAGEREF _Toc27958 \h </w:instrText>
          </w:r>
          <w:r>
            <w:fldChar w:fldCharType="separate"/>
          </w:r>
          <w:r>
            <w:t>19</w:t>
          </w:r>
          <w:r>
            <w:fldChar w:fldCharType="end"/>
          </w:r>
          <w:r>
            <w:rPr>
              <w:color w:val="auto"/>
            </w:rPr>
            <w:fldChar w:fldCharType="end"/>
          </w:r>
        </w:p>
        <w:p>
          <w:pPr>
            <w:pStyle w:val="14"/>
            <w:tabs>
              <w:tab w:val="right" w:leader="dot" w:pos="8306"/>
            </w:tabs>
          </w:pPr>
          <w:r>
            <w:rPr>
              <w:color w:val="auto"/>
            </w:rPr>
            <w:fldChar w:fldCharType="begin"/>
          </w:r>
          <w:r>
            <w:instrText xml:space="preserve"> HYPERLINK \l _Toc24856 </w:instrText>
          </w:r>
          <w:r>
            <w:fldChar w:fldCharType="separate"/>
          </w:r>
          <w:r>
            <w:rPr>
              <w:rFonts w:hint="eastAsia" w:ascii="黑体" w:hAnsi="黑体" w:eastAsia="黑体"/>
              <w:kern w:val="0"/>
              <w:szCs w:val="36"/>
              <w:lang w:val="en-US" w:eastAsia="zh-CN"/>
            </w:rPr>
            <w:t>第六部分  质量保障体系</w:t>
          </w:r>
          <w:r>
            <w:tab/>
          </w:r>
          <w:r>
            <w:fldChar w:fldCharType="begin"/>
          </w:r>
          <w:r>
            <w:instrText xml:space="preserve"> PAGEREF _Toc24856 \h </w:instrText>
          </w:r>
          <w:r>
            <w:fldChar w:fldCharType="separate"/>
          </w:r>
          <w:r>
            <w:t>21</w:t>
          </w:r>
          <w:r>
            <w:fldChar w:fldCharType="end"/>
          </w:r>
          <w:r>
            <w:rPr>
              <w:color w:val="auto"/>
            </w:rPr>
            <w:fldChar w:fldCharType="end"/>
          </w:r>
        </w:p>
        <w:p>
          <w:pPr>
            <w:pStyle w:val="16"/>
            <w:tabs>
              <w:tab w:val="right" w:leader="dot" w:pos="8306"/>
            </w:tabs>
          </w:pPr>
          <w:r>
            <w:rPr>
              <w:color w:val="auto"/>
            </w:rPr>
            <w:fldChar w:fldCharType="begin"/>
          </w:r>
          <w:r>
            <w:instrText xml:space="preserve"> HYPERLINK \l _Toc5510 </w:instrText>
          </w:r>
          <w:r>
            <w:fldChar w:fldCharType="separate"/>
          </w:r>
          <w:r>
            <w:rPr>
              <w:rFonts w:hint="eastAsia"/>
              <w:bCs w:val="0"/>
              <w:szCs w:val="30"/>
              <w:lang w:val="en-US" w:eastAsia="zh-CN"/>
            </w:rPr>
            <w:t>一、学校人才培养中心地位落实情况</w:t>
          </w:r>
          <w:r>
            <w:tab/>
          </w:r>
          <w:r>
            <w:fldChar w:fldCharType="begin"/>
          </w:r>
          <w:r>
            <w:instrText xml:space="preserve"> PAGEREF _Toc5510 \h </w:instrText>
          </w:r>
          <w:r>
            <w:fldChar w:fldCharType="separate"/>
          </w:r>
          <w:r>
            <w:t>21</w:t>
          </w:r>
          <w:r>
            <w:fldChar w:fldCharType="end"/>
          </w:r>
          <w:r>
            <w:rPr>
              <w:color w:val="auto"/>
            </w:rPr>
            <w:fldChar w:fldCharType="end"/>
          </w:r>
        </w:p>
        <w:p>
          <w:pPr>
            <w:pStyle w:val="16"/>
            <w:tabs>
              <w:tab w:val="right" w:leader="dot" w:pos="8306"/>
            </w:tabs>
          </w:pPr>
          <w:r>
            <w:rPr>
              <w:color w:val="auto"/>
            </w:rPr>
            <w:fldChar w:fldCharType="begin"/>
          </w:r>
          <w:r>
            <w:instrText xml:space="preserve"> HYPERLINK \l _Toc8815 </w:instrText>
          </w:r>
          <w:r>
            <w:fldChar w:fldCharType="separate"/>
          </w:r>
          <w:r>
            <w:rPr>
              <w:rFonts w:hint="eastAsia"/>
              <w:bCs w:val="0"/>
              <w:szCs w:val="30"/>
              <w:lang w:val="en-US" w:eastAsia="zh-CN"/>
            </w:rPr>
            <w:t>二、出台的相关政策措施</w:t>
          </w:r>
          <w:r>
            <w:tab/>
          </w:r>
          <w:r>
            <w:fldChar w:fldCharType="begin"/>
          </w:r>
          <w:r>
            <w:instrText xml:space="preserve"> PAGEREF _Toc8815 \h </w:instrText>
          </w:r>
          <w:r>
            <w:fldChar w:fldCharType="separate"/>
          </w:r>
          <w:r>
            <w:t>22</w:t>
          </w:r>
          <w:r>
            <w:fldChar w:fldCharType="end"/>
          </w:r>
          <w:r>
            <w:rPr>
              <w:color w:val="auto"/>
            </w:rPr>
            <w:fldChar w:fldCharType="end"/>
          </w:r>
        </w:p>
        <w:p>
          <w:pPr>
            <w:pStyle w:val="16"/>
            <w:tabs>
              <w:tab w:val="right" w:leader="dot" w:pos="8306"/>
            </w:tabs>
          </w:pPr>
          <w:r>
            <w:rPr>
              <w:color w:val="auto"/>
            </w:rPr>
            <w:fldChar w:fldCharType="begin"/>
          </w:r>
          <w:r>
            <w:instrText xml:space="preserve"> HYPERLINK \l _Toc11718 </w:instrText>
          </w:r>
          <w:r>
            <w:fldChar w:fldCharType="separate"/>
          </w:r>
          <w:r>
            <w:rPr>
              <w:rFonts w:hint="eastAsia" w:cs="Times New Roman"/>
              <w:bCs w:val="0"/>
              <w:szCs w:val="30"/>
              <w:lang w:val="en-US" w:eastAsia="zh-CN"/>
            </w:rPr>
            <w:t>三、教学质量保障体系建设</w:t>
          </w:r>
          <w:r>
            <w:tab/>
          </w:r>
          <w:r>
            <w:fldChar w:fldCharType="begin"/>
          </w:r>
          <w:r>
            <w:instrText xml:space="preserve"> PAGEREF _Toc11718 \h </w:instrText>
          </w:r>
          <w:r>
            <w:fldChar w:fldCharType="separate"/>
          </w:r>
          <w:r>
            <w:t>23</w:t>
          </w:r>
          <w:r>
            <w:fldChar w:fldCharType="end"/>
          </w:r>
          <w:r>
            <w:rPr>
              <w:color w:val="auto"/>
            </w:rPr>
            <w:fldChar w:fldCharType="end"/>
          </w:r>
        </w:p>
        <w:p>
          <w:pPr>
            <w:pStyle w:val="16"/>
            <w:tabs>
              <w:tab w:val="right" w:leader="dot" w:pos="8306"/>
            </w:tabs>
          </w:pPr>
          <w:r>
            <w:rPr>
              <w:color w:val="auto"/>
            </w:rPr>
            <w:fldChar w:fldCharType="begin"/>
          </w:r>
          <w:r>
            <w:instrText xml:space="preserve"> HYPERLINK \l _Toc9083 </w:instrText>
          </w:r>
          <w:r>
            <w:fldChar w:fldCharType="separate"/>
          </w:r>
          <w:r>
            <w:rPr>
              <w:rFonts w:hint="eastAsia" w:cs="Times New Roman"/>
              <w:bCs w:val="0"/>
              <w:szCs w:val="30"/>
              <w:lang w:val="en-US" w:eastAsia="zh-CN"/>
            </w:rPr>
            <w:t>四、日常监控及运行</w:t>
          </w:r>
          <w:r>
            <w:tab/>
          </w:r>
          <w:r>
            <w:fldChar w:fldCharType="begin"/>
          </w:r>
          <w:r>
            <w:instrText xml:space="preserve"> PAGEREF _Toc9083 \h </w:instrText>
          </w:r>
          <w:r>
            <w:fldChar w:fldCharType="separate"/>
          </w:r>
          <w:r>
            <w:t>25</w:t>
          </w:r>
          <w:r>
            <w:fldChar w:fldCharType="end"/>
          </w:r>
          <w:r>
            <w:rPr>
              <w:color w:val="auto"/>
            </w:rPr>
            <w:fldChar w:fldCharType="end"/>
          </w:r>
        </w:p>
        <w:p>
          <w:pPr>
            <w:pStyle w:val="16"/>
            <w:tabs>
              <w:tab w:val="right" w:leader="dot" w:pos="8306"/>
            </w:tabs>
          </w:pPr>
          <w:r>
            <w:rPr>
              <w:color w:val="auto"/>
            </w:rPr>
            <w:fldChar w:fldCharType="begin"/>
          </w:r>
          <w:r>
            <w:instrText xml:space="preserve"> HYPERLINK \l _Toc12643 </w:instrText>
          </w:r>
          <w:r>
            <w:fldChar w:fldCharType="separate"/>
          </w:r>
          <w:r>
            <w:rPr>
              <w:rFonts w:hint="eastAsia" w:cs="Times New Roman"/>
              <w:bCs w:val="0"/>
              <w:szCs w:val="30"/>
              <w:lang w:val="en-US" w:eastAsia="zh-CN"/>
            </w:rPr>
            <w:t>五、规范教学行为</w:t>
          </w:r>
          <w:r>
            <w:tab/>
          </w:r>
          <w:r>
            <w:fldChar w:fldCharType="begin"/>
          </w:r>
          <w:r>
            <w:instrText xml:space="preserve"> PAGEREF _Toc12643 \h </w:instrText>
          </w:r>
          <w:r>
            <w:fldChar w:fldCharType="separate"/>
          </w:r>
          <w:r>
            <w:t>26</w:t>
          </w:r>
          <w:r>
            <w:fldChar w:fldCharType="end"/>
          </w:r>
          <w:r>
            <w:rPr>
              <w:color w:val="auto"/>
            </w:rPr>
            <w:fldChar w:fldCharType="end"/>
          </w:r>
        </w:p>
        <w:p>
          <w:pPr>
            <w:pStyle w:val="16"/>
            <w:tabs>
              <w:tab w:val="right" w:leader="dot" w:pos="8306"/>
            </w:tabs>
          </w:pPr>
          <w:r>
            <w:rPr>
              <w:color w:val="auto"/>
            </w:rPr>
            <w:fldChar w:fldCharType="begin"/>
          </w:r>
          <w:r>
            <w:instrText xml:space="preserve"> HYPERLINK \l _Toc22529 </w:instrText>
          </w:r>
          <w:r>
            <w:fldChar w:fldCharType="separate"/>
          </w:r>
          <w:r>
            <w:rPr>
              <w:rFonts w:hint="eastAsia" w:cs="Times New Roman"/>
              <w:bCs w:val="0"/>
              <w:szCs w:val="30"/>
              <w:lang w:val="en-US" w:eastAsia="zh-CN"/>
            </w:rPr>
            <w:t>六、本科教学基本状态分析</w:t>
          </w:r>
          <w:r>
            <w:tab/>
          </w:r>
          <w:r>
            <w:fldChar w:fldCharType="begin"/>
          </w:r>
          <w:r>
            <w:instrText xml:space="preserve"> PAGEREF _Toc22529 \h </w:instrText>
          </w:r>
          <w:r>
            <w:fldChar w:fldCharType="separate"/>
          </w:r>
          <w:r>
            <w:t>27</w:t>
          </w:r>
          <w:r>
            <w:fldChar w:fldCharType="end"/>
          </w:r>
          <w:r>
            <w:rPr>
              <w:color w:val="auto"/>
            </w:rPr>
            <w:fldChar w:fldCharType="end"/>
          </w:r>
        </w:p>
        <w:p>
          <w:pPr>
            <w:pStyle w:val="16"/>
            <w:tabs>
              <w:tab w:val="right" w:leader="dot" w:pos="8306"/>
            </w:tabs>
          </w:pPr>
          <w:r>
            <w:rPr>
              <w:color w:val="auto"/>
            </w:rPr>
            <w:fldChar w:fldCharType="begin"/>
          </w:r>
          <w:r>
            <w:instrText xml:space="preserve"> HYPERLINK \l _Toc23252 </w:instrText>
          </w:r>
          <w:r>
            <w:fldChar w:fldCharType="separate"/>
          </w:r>
          <w:r>
            <w:rPr>
              <w:rFonts w:hint="eastAsia" w:cs="Times New Roman"/>
              <w:bCs w:val="0"/>
              <w:szCs w:val="30"/>
              <w:lang w:val="en-US" w:eastAsia="zh-CN"/>
            </w:rPr>
            <w:t>七、专业评估及认证</w:t>
          </w:r>
          <w:r>
            <w:tab/>
          </w:r>
          <w:r>
            <w:fldChar w:fldCharType="begin"/>
          </w:r>
          <w:r>
            <w:instrText xml:space="preserve"> PAGEREF _Toc23252 \h </w:instrText>
          </w:r>
          <w:r>
            <w:fldChar w:fldCharType="separate"/>
          </w:r>
          <w:r>
            <w:t>27</w:t>
          </w:r>
          <w:r>
            <w:fldChar w:fldCharType="end"/>
          </w:r>
          <w:r>
            <w:rPr>
              <w:color w:val="auto"/>
            </w:rPr>
            <w:fldChar w:fldCharType="end"/>
          </w:r>
        </w:p>
        <w:p>
          <w:pPr>
            <w:pStyle w:val="14"/>
            <w:tabs>
              <w:tab w:val="right" w:leader="dot" w:pos="8306"/>
            </w:tabs>
          </w:pPr>
          <w:r>
            <w:rPr>
              <w:color w:val="auto"/>
            </w:rPr>
            <w:fldChar w:fldCharType="begin"/>
          </w:r>
          <w:r>
            <w:instrText xml:space="preserve"> HYPERLINK \l _Toc30533 </w:instrText>
          </w:r>
          <w:r>
            <w:fldChar w:fldCharType="separate"/>
          </w:r>
          <w:r>
            <w:rPr>
              <w:rFonts w:hint="eastAsia" w:ascii="黑体" w:hAnsi="黑体" w:eastAsia="黑体"/>
              <w:kern w:val="0"/>
              <w:szCs w:val="36"/>
              <w:lang w:val="en-US" w:eastAsia="zh-CN"/>
            </w:rPr>
            <w:t>第七部分 学生学习效果</w:t>
          </w:r>
          <w:r>
            <w:tab/>
          </w:r>
          <w:r>
            <w:fldChar w:fldCharType="begin"/>
          </w:r>
          <w:r>
            <w:instrText xml:space="preserve"> PAGEREF _Toc30533 \h </w:instrText>
          </w:r>
          <w:r>
            <w:fldChar w:fldCharType="separate"/>
          </w:r>
          <w:r>
            <w:t>30</w:t>
          </w:r>
          <w:r>
            <w:fldChar w:fldCharType="end"/>
          </w:r>
          <w:r>
            <w:rPr>
              <w:color w:val="auto"/>
            </w:rPr>
            <w:fldChar w:fldCharType="end"/>
          </w:r>
        </w:p>
        <w:p>
          <w:pPr>
            <w:pStyle w:val="16"/>
            <w:tabs>
              <w:tab w:val="right" w:leader="dot" w:pos="8306"/>
            </w:tabs>
          </w:pPr>
          <w:r>
            <w:rPr>
              <w:color w:val="auto"/>
            </w:rPr>
            <w:fldChar w:fldCharType="begin"/>
          </w:r>
          <w:r>
            <w:instrText xml:space="preserve"> HYPERLINK \l _Toc22634 </w:instrText>
          </w:r>
          <w:r>
            <w:fldChar w:fldCharType="separate"/>
          </w:r>
          <w:r>
            <w:rPr>
              <w:rFonts w:hint="eastAsia" w:ascii="黑体" w:hAnsi="黑体" w:cs="黑体"/>
              <w:bCs w:val="0"/>
              <w:szCs w:val="30"/>
              <w:lang w:val="en-US" w:eastAsia="zh-CN"/>
            </w:rPr>
            <w:t>一、学生学习满意度</w:t>
          </w:r>
          <w:r>
            <w:tab/>
          </w:r>
          <w:r>
            <w:fldChar w:fldCharType="begin"/>
          </w:r>
          <w:r>
            <w:instrText xml:space="preserve"> PAGEREF _Toc22634 \h </w:instrText>
          </w:r>
          <w:r>
            <w:fldChar w:fldCharType="separate"/>
          </w:r>
          <w:r>
            <w:t>30</w:t>
          </w:r>
          <w:r>
            <w:fldChar w:fldCharType="end"/>
          </w:r>
          <w:r>
            <w:rPr>
              <w:color w:val="auto"/>
            </w:rPr>
            <w:fldChar w:fldCharType="end"/>
          </w:r>
        </w:p>
        <w:p>
          <w:pPr>
            <w:pStyle w:val="16"/>
            <w:tabs>
              <w:tab w:val="right" w:leader="dot" w:pos="8306"/>
            </w:tabs>
          </w:pPr>
          <w:r>
            <w:rPr>
              <w:color w:val="auto"/>
            </w:rPr>
            <w:fldChar w:fldCharType="begin"/>
          </w:r>
          <w:r>
            <w:instrText xml:space="preserve"> HYPERLINK \l _Toc25085 </w:instrText>
          </w:r>
          <w:r>
            <w:fldChar w:fldCharType="separate"/>
          </w:r>
          <w:r>
            <w:rPr>
              <w:rFonts w:hint="eastAsia" w:ascii="黑体" w:hAnsi="黑体" w:cs="黑体"/>
              <w:bCs w:val="0"/>
              <w:szCs w:val="30"/>
              <w:lang w:val="en-US" w:eastAsia="zh-CN"/>
            </w:rPr>
            <w:t>二、应届本科生毕业及学位授予情况</w:t>
          </w:r>
          <w:r>
            <w:tab/>
          </w:r>
          <w:r>
            <w:fldChar w:fldCharType="begin"/>
          </w:r>
          <w:r>
            <w:instrText xml:space="preserve"> PAGEREF _Toc25085 \h </w:instrText>
          </w:r>
          <w:r>
            <w:fldChar w:fldCharType="separate"/>
          </w:r>
          <w:r>
            <w:t>30</w:t>
          </w:r>
          <w:r>
            <w:fldChar w:fldCharType="end"/>
          </w:r>
          <w:r>
            <w:rPr>
              <w:color w:val="auto"/>
            </w:rPr>
            <w:fldChar w:fldCharType="end"/>
          </w:r>
        </w:p>
        <w:p>
          <w:pPr>
            <w:pStyle w:val="16"/>
            <w:tabs>
              <w:tab w:val="right" w:leader="dot" w:pos="8306"/>
            </w:tabs>
          </w:pPr>
          <w:r>
            <w:rPr>
              <w:color w:val="auto"/>
            </w:rPr>
            <w:fldChar w:fldCharType="begin"/>
          </w:r>
          <w:r>
            <w:instrText xml:space="preserve"> HYPERLINK \l _Toc3305 </w:instrText>
          </w:r>
          <w:r>
            <w:fldChar w:fldCharType="separate"/>
          </w:r>
          <w:r>
            <w:rPr>
              <w:rFonts w:hint="eastAsia" w:ascii="黑体" w:hAnsi="黑体" w:cs="黑体"/>
              <w:bCs w:val="0"/>
              <w:szCs w:val="30"/>
              <w:lang w:val="en-US" w:eastAsia="zh-CN"/>
            </w:rPr>
            <w:t>三、攻读研究生情况</w:t>
          </w:r>
          <w:r>
            <w:tab/>
          </w:r>
          <w:r>
            <w:fldChar w:fldCharType="begin"/>
          </w:r>
          <w:r>
            <w:instrText xml:space="preserve"> PAGEREF _Toc3305 \h </w:instrText>
          </w:r>
          <w:r>
            <w:fldChar w:fldCharType="separate"/>
          </w:r>
          <w:r>
            <w:t>30</w:t>
          </w:r>
          <w:r>
            <w:fldChar w:fldCharType="end"/>
          </w:r>
          <w:r>
            <w:rPr>
              <w:color w:val="auto"/>
            </w:rPr>
            <w:fldChar w:fldCharType="end"/>
          </w:r>
        </w:p>
        <w:p>
          <w:pPr>
            <w:pStyle w:val="16"/>
            <w:tabs>
              <w:tab w:val="right" w:leader="dot" w:pos="8306"/>
            </w:tabs>
          </w:pPr>
          <w:r>
            <w:rPr>
              <w:color w:val="auto"/>
            </w:rPr>
            <w:fldChar w:fldCharType="begin"/>
          </w:r>
          <w:r>
            <w:instrText xml:space="preserve"> HYPERLINK \l _Toc2345 </w:instrText>
          </w:r>
          <w:r>
            <w:fldChar w:fldCharType="separate"/>
          </w:r>
          <w:r>
            <w:rPr>
              <w:rFonts w:hint="eastAsia" w:ascii="黑体" w:hAnsi="黑体" w:cs="黑体"/>
              <w:bCs w:val="0"/>
              <w:szCs w:val="30"/>
              <w:lang w:val="en-US" w:eastAsia="zh-CN"/>
            </w:rPr>
            <w:t>四、就业情况</w:t>
          </w:r>
          <w:r>
            <w:tab/>
          </w:r>
          <w:r>
            <w:fldChar w:fldCharType="begin"/>
          </w:r>
          <w:r>
            <w:instrText xml:space="preserve"> PAGEREF _Toc2345 \h </w:instrText>
          </w:r>
          <w:r>
            <w:fldChar w:fldCharType="separate"/>
          </w:r>
          <w:r>
            <w:t>30</w:t>
          </w:r>
          <w:r>
            <w:fldChar w:fldCharType="end"/>
          </w:r>
          <w:r>
            <w:rPr>
              <w:color w:val="auto"/>
            </w:rPr>
            <w:fldChar w:fldCharType="end"/>
          </w:r>
        </w:p>
        <w:p>
          <w:pPr>
            <w:pStyle w:val="16"/>
            <w:tabs>
              <w:tab w:val="right" w:leader="dot" w:pos="8306"/>
            </w:tabs>
          </w:pPr>
          <w:r>
            <w:rPr>
              <w:color w:val="auto"/>
            </w:rPr>
            <w:fldChar w:fldCharType="begin"/>
          </w:r>
          <w:r>
            <w:instrText xml:space="preserve"> HYPERLINK \l _Toc24976 </w:instrText>
          </w:r>
          <w:r>
            <w:fldChar w:fldCharType="separate"/>
          </w:r>
          <w:r>
            <w:rPr>
              <w:rFonts w:hint="eastAsia" w:ascii="黑体" w:hAnsi="黑体" w:cs="黑体"/>
              <w:bCs w:val="0"/>
              <w:szCs w:val="30"/>
              <w:lang w:val="en-US" w:eastAsia="zh-CN"/>
            </w:rPr>
            <w:t>五、社会用人单位对毕业生评价</w:t>
          </w:r>
          <w:r>
            <w:tab/>
          </w:r>
          <w:r>
            <w:fldChar w:fldCharType="begin"/>
          </w:r>
          <w:r>
            <w:instrText xml:space="preserve"> PAGEREF _Toc24976 \h </w:instrText>
          </w:r>
          <w:r>
            <w:fldChar w:fldCharType="separate"/>
          </w:r>
          <w:r>
            <w:t>31</w:t>
          </w:r>
          <w:r>
            <w:fldChar w:fldCharType="end"/>
          </w:r>
          <w:r>
            <w:rPr>
              <w:color w:val="auto"/>
            </w:rPr>
            <w:fldChar w:fldCharType="end"/>
          </w:r>
        </w:p>
        <w:p>
          <w:pPr>
            <w:pStyle w:val="16"/>
            <w:tabs>
              <w:tab w:val="right" w:leader="dot" w:pos="8306"/>
            </w:tabs>
          </w:pPr>
          <w:r>
            <w:rPr>
              <w:color w:val="auto"/>
            </w:rPr>
            <w:fldChar w:fldCharType="begin"/>
          </w:r>
          <w:r>
            <w:instrText xml:space="preserve"> HYPERLINK \l _Toc25687 </w:instrText>
          </w:r>
          <w:r>
            <w:fldChar w:fldCharType="separate"/>
          </w:r>
          <w:r>
            <w:rPr>
              <w:rFonts w:hint="eastAsia" w:ascii="黑体" w:hAnsi="黑体" w:cs="黑体"/>
              <w:bCs w:val="0"/>
              <w:szCs w:val="30"/>
              <w:lang w:val="en-US" w:eastAsia="zh-CN"/>
            </w:rPr>
            <w:t>六、毕业生成就</w:t>
          </w:r>
          <w:r>
            <w:tab/>
          </w:r>
          <w:r>
            <w:fldChar w:fldCharType="begin"/>
          </w:r>
          <w:r>
            <w:instrText xml:space="preserve"> PAGEREF _Toc25687 \h </w:instrText>
          </w:r>
          <w:r>
            <w:fldChar w:fldCharType="separate"/>
          </w:r>
          <w:r>
            <w:t>31</w:t>
          </w:r>
          <w:r>
            <w:fldChar w:fldCharType="end"/>
          </w:r>
          <w:r>
            <w:rPr>
              <w:color w:val="auto"/>
            </w:rPr>
            <w:fldChar w:fldCharType="end"/>
          </w:r>
        </w:p>
        <w:p>
          <w:pPr>
            <w:pStyle w:val="14"/>
            <w:tabs>
              <w:tab w:val="right" w:leader="dot" w:pos="8306"/>
            </w:tabs>
          </w:pPr>
          <w:r>
            <w:rPr>
              <w:color w:val="auto"/>
            </w:rPr>
            <w:fldChar w:fldCharType="begin"/>
          </w:r>
          <w:r>
            <w:instrText xml:space="preserve"> HYPERLINK \l _Toc7610 </w:instrText>
          </w:r>
          <w:r>
            <w:fldChar w:fldCharType="separate"/>
          </w:r>
          <w:r>
            <w:rPr>
              <w:rFonts w:hint="eastAsia" w:ascii="黑体" w:hAnsi="黑体" w:eastAsia="黑体"/>
              <w:kern w:val="0"/>
              <w:szCs w:val="36"/>
              <w:lang w:val="en-US" w:eastAsia="zh-CN"/>
            </w:rPr>
            <w:t>第八部分 特色发展</w:t>
          </w:r>
          <w:r>
            <w:tab/>
          </w:r>
          <w:r>
            <w:fldChar w:fldCharType="begin"/>
          </w:r>
          <w:r>
            <w:instrText xml:space="preserve"> PAGEREF _Toc7610 \h </w:instrText>
          </w:r>
          <w:r>
            <w:fldChar w:fldCharType="separate"/>
          </w:r>
          <w:r>
            <w:t>32</w:t>
          </w:r>
          <w:r>
            <w:fldChar w:fldCharType="end"/>
          </w:r>
          <w:r>
            <w:rPr>
              <w:color w:val="auto"/>
            </w:rPr>
            <w:fldChar w:fldCharType="end"/>
          </w:r>
        </w:p>
        <w:p>
          <w:pPr>
            <w:pStyle w:val="16"/>
            <w:tabs>
              <w:tab w:val="right" w:leader="dot" w:pos="8306"/>
            </w:tabs>
          </w:pPr>
          <w:r>
            <w:rPr>
              <w:color w:val="auto"/>
            </w:rPr>
            <w:fldChar w:fldCharType="begin"/>
          </w:r>
          <w:r>
            <w:instrText xml:space="preserve"> HYPERLINK \l _Toc15196 </w:instrText>
          </w:r>
          <w:r>
            <w:fldChar w:fldCharType="separate"/>
          </w:r>
          <w:r>
            <w:rPr>
              <w:rFonts w:hint="eastAsia" w:ascii="黑体" w:hAnsi="黑体" w:cs="黑体"/>
              <w:bCs w:val="0"/>
              <w:szCs w:val="30"/>
              <w:lang w:val="en-US" w:eastAsia="zh-CN"/>
            </w:rPr>
            <w:t>一、坚持“三全育人”，落实“五育五化”，人才质量持续提升</w:t>
          </w:r>
          <w:r>
            <w:tab/>
          </w:r>
          <w:r>
            <w:fldChar w:fldCharType="begin"/>
          </w:r>
          <w:r>
            <w:instrText xml:space="preserve"> PAGEREF _Toc15196 \h </w:instrText>
          </w:r>
          <w:r>
            <w:fldChar w:fldCharType="separate"/>
          </w:r>
          <w:r>
            <w:t>32</w:t>
          </w:r>
          <w:r>
            <w:fldChar w:fldCharType="end"/>
          </w:r>
          <w:r>
            <w:rPr>
              <w:color w:val="auto"/>
            </w:rPr>
            <w:fldChar w:fldCharType="end"/>
          </w:r>
        </w:p>
        <w:p>
          <w:pPr>
            <w:pStyle w:val="16"/>
            <w:tabs>
              <w:tab w:val="right" w:leader="dot" w:pos="8306"/>
            </w:tabs>
          </w:pPr>
          <w:r>
            <w:rPr>
              <w:color w:val="auto"/>
            </w:rPr>
            <w:fldChar w:fldCharType="begin"/>
          </w:r>
          <w:r>
            <w:instrText xml:space="preserve"> HYPERLINK \l _Toc6213 </w:instrText>
          </w:r>
          <w:r>
            <w:fldChar w:fldCharType="separate"/>
          </w:r>
          <w:r>
            <w:rPr>
              <w:rFonts w:hint="eastAsia" w:ascii="黑体" w:hAnsi="黑体" w:cs="黑体"/>
              <w:bCs w:val="0"/>
              <w:szCs w:val="30"/>
              <w:lang w:val="en-US" w:eastAsia="zh-CN"/>
            </w:rPr>
            <w:t>二、构建了以“学分学绩制”为核心的学业考核评价体系，促进学生个性化发展</w:t>
          </w:r>
          <w:r>
            <w:tab/>
          </w:r>
          <w:r>
            <w:fldChar w:fldCharType="begin"/>
          </w:r>
          <w:r>
            <w:instrText xml:space="preserve"> PAGEREF _Toc6213 \h </w:instrText>
          </w:r>
          <w:r>
            <w:fldChar w:fldCharType="separate"/>
          </w:r>
          <w:r>
            <w:t>33</w:t>
          </w:r>
          <w:r>
            <w:fldChar w:fldCharType="end"/>
          </w:r>
          <w:r>
            <w:rPr>
              <w:color w:val="auto"/>
            </w:rPr>
            <w:fldChar w:fldCharType="end"/>
          </w:r>
        </w:p>
        <w:p>
          <w:pPr>
            <w:pStyle w:val="16"/>
            <w:tabs>
              <w:tab w:val="right" w:leader="dot" w:pos="8306"/>
            </w:tabs>
          </w:pPr>
          <w:r>
            <w:rPr>
              <w:color w:val="auto"/>
            </w:rPr>
            <w:fldChar w:fldCharType="begin"/>
          </w:r>
          <w:r>
            <w:instrText xml:space="preserve"> HYPERLINK \l _Toc26254 </w:instrText>
          </w:r>
          <w:r>
            <w:fldChar w:fldCharType="separate"/>
          </w:r>
          <w:r>
            <w:rPr>
              <w:rFonts w:hint="eastAsia" w:ascii="黑体" w:hAnsi="黑体" w:cs="黑体"/>
              <w:bCs w:val="0"/>
              <w:szCs w:val="30"/>
              <w:lang w:val="en-US" w:eastAsia="zh-CN"/>
            </w:rPr>
            <w:t>三、基于一体化平台，实施“产教融合，协同育人”的应用型人才培养模式</w:t>
          </w:r>
          <w:r>
            <w:tab/>
          </w:r>
          <w:r>
            <w:fldChar w:fldCharType="begin"/>
          </w:r>
          <w:r>
            <w:instrText xml:space="preserve"> PAGEREF _Toc26254 \h </w:instrText>
          </w:r>
          <w:r>
            <w:fldChar w:fldCharType="separate"/>
          </w:r>
          <w:r>
            <w:t>34</w:t>
          </w:r>
          <w:r>
            <w:fldChar w:fldCharType="end"/>
          </w:r>
          <w:r>
            <w:rPr>
              <w:color w:val="auto"/>
            </w:rPr>
            <w:fldChar w:fldCharType="end"/>
          </w:r>
        </w:p>
        <w:p>
          <w:pPr>
            <w:pStyle w:val="16"/>
            <w:tabs>
              <w:tab w:val="right" w:leader="dot" w:pos="8306"/>
            </w:tabs>
          </w:pPr>
          <w:r>
            <w:rPr>
              <w:color w:val="auto"/>
            </w:rPr>
            <w:fldChar w:fldCharType="begin"/>
          </w:r>
          <w:r>
            <w:instrText xml:space="preserve"> HYPERLINK \l _Toc31064 </w:instrText>
          </w:r>
          <w:r>
            <w:fldChar w:fldCharType="separate"/>
          </w:r>
          <w:r>
            <w:rPr>
              <w:rFonts w:hint="eastAsia" w:ascii="黑体" w:hAnsi="黑体" w:cs="黑体"/>
              <w:bCs w:val="0"/>
              <w:szCs w:val="30"/>
              <w:lang w:val="en-US" w:eastAsia="zh-CN"/>
            </w:rPr>
            <w:t>四、持续推进“一院一品”和公寓传统文化传承，凝练校本文化品牌项目</w:t>
          </w:r>
          <w:r>
            <w:tab/>
          </w:r>
          <w:r>
            <w:fldChar w:fldCharType="begin"/>
          </w:r>
          <w:r>
            <w:instrText xml:space="preserve"> PAGEREF _Toc31064 \h </w:instrText>
          </w:r>
          <w:r>
            <w:fldChar w:fldCharType="separate"/>
          </w:r>
          <w:r>
            <w:t>35</w:t>
          </w:r>
          <w:r>
            <w:fldChar w:fldCharType="end"/>
          </w:r>
          <w:r>
            <w:rPr>
              <w:color w:val="auto"/>
            </w:rPr>
            <w:fldChar w:fldCharType="end"/>
          </w:r>
        </w:p>
        <w:p>
          <w:pPr>
            <w:pStyle w:val="16"/>
            <w:tabs>
              <w:tab w:val="right" w:leader="dot" w:pos="8306"/>
            </w:tabs>
          </w:pPr>
          <w:r>
            <w:rPr>
              <w:color w:val="auto"/>
            </w:rPr>
            <w:fldChar w:fldCharType="begin"/>
          </w:r>
          <w:r>
            <w:instrText xml:space="preserve"> HYPERLINK \l _Toc505 </w:instrText>
          </w:r>
          <w:r>
            <w:fldChar w:fldCharType="separate"/>
          </w:r>
          <w:r>
            <w:rPr>
              <w:rFonts w:hint="eastAsia" w:ascii="黑体" w:hAnsi="黑体" w:cs="黑体"/>
              <w:bCs w:val="0"/>
              <w:szCs w:val="30"/>
              <w:lang w:val="en-US" w:eastAsia="zh-CN"/>
            </w:rPr>
            <w:t>五、特色发展结硕果</w:t>
          </w:r>
          <w:r>
            <w:tab/>
          </w:r>
          <w:r>
            <w:fldChar w:fldCharType="begin"/>
          </w:r>
          <w:r>
            <w:instrText xml:space="preserve"> PAGEREF _Toc505 \h </w:instrText>
          </w:r>
          <w:r>
            <w:fldChar w:fldCharType="separate"/>
          </w:r>
          <w:r>
            <w:t>35</w:t>
          </w:r>
          <w:r>
            <w:fldChar w:fldCharType="end"/>
          </w:r>
          <w:r>
            <w:rPr>
              <w:color w:val="auto"/>
            </w:rPr>
            <w:fldChar w:fldCharType="end"/>
          </w:r>
        </w:p>
        <w:p>
          <w:pPr>
            <w:pStyle w:val="14"/>
            <w:tabs>
              <w:tab w:val="right" w:leader="dot" w:pos="8306"/>
            </w:tabs>
          </w:pPr>
          <w:r>
            <w:rPr>
              <w:color w:val="auto"/>
            </w:rPr>
            <w:fldChar w:fldCharType="begin"/>
          </w:r>
          <w:r>
            <w:instrText xml:space="preserve"> HYPERLINK \l _Toc14152 </w:instrText>
          </w:r>
          <w:r>
            <w:fldChar w:fldCharType="separate"/>
          </w:r>
          <w:r>
            <w:rPr>
              <w:rFonts w:hint="eastAsia" w:ascii="黑体" w:hAnsi="黑体" w:eastAsia="黑体"/>
              <w:kern w:val="0"/>
              <w:szCs w:val="36"/>
              <w:lang w:val="en-US" w:eastAsia="zh-CN"/>
            </w:rPr>
            <w:t>第九部分 需要解决的问题</w:t>
          </w:r>
          <w:r>
            <w:tab/>
          </w:r>
          <w:r>
            <w:fldChar w:fldCharType="begin"/>
          </w:r>
          <w:r>
            <w:instrText xml:space="preserve"> PAGEREF _Toc14152 \h </w:instrText>
          </w:r>
          <w:r>
            <w:fldChar w:fldCharType="separate"/>
          </w:r>
          <w:r>
            <w:t>38</w:t>
          </w:r>
          <w:r>
            <w:fldChar w:fldCharType="end"/>
          </w:r>
          <w:r>
            <w:rPr>
              <w:color w:val="auto"/>
            </w:rPr>
            <w:fldChar w:fldCharType="end"/>
          </w:r>
        </w:p>
        <w:p>
          <w:pPr>
            <w:pStyle w:val="16"/>
            <w:tabs>
              <w:tab w:val="right" w:leader="dot" w:pos="8306"/>
            </w:tabs>
          </w:pPr>
          <w:r>
            <w:rPr>
              <w:color w:val="auto"/>
            </w:rPr>
            <w:fldChar w:fldCharType="begin"/>
          </w:r>
          <w:r>
            <w:instrText xml:space="preserve"> HYPERLINK \l _Toc13105 </w:instrText>
          </w:r>
          <w:r>
            <w:fldChar w:fldCharType="separate"/>
          </w:r>
          <w:r>
            <w:rPr>
              <w:rFonts w:hint="eastAsia" w:ascii="黑体" w:hAnsi="黑体" w:cs="黑体"/>
              <w:bCs w:val="0"/>
              <w:szCs w:val="30"/>
              <w:lang w:val="en-US" w:eastAsia="zh-CN"/>
            </w:rPr>
            <w:t>一、学科专业建设仍有不足</w:t>
          </w:r>
          <w:r>
            <w:tab/>
          </w:r>
          <w:r>
            <w:fldChar w:fldCharType="begin"/>
          </w:r>
          <w:r>
            <w:instrText xml:space="preserve"> PAGEREF _Toc13105 \h </w:instrText>
          </w:r>
          <w:r>
            <w:fldChar w:fldCharType="separate"/>
          </w:r>
          <w:r>
            <w:t>38</w:t>
          </w:r>
          <w:r>
            <w:fldChar w:fldCharType="end"/>
          </w:r>
          <w:r>
            <w:rPr>
              <w:color w:val="auto"/>
            </w:rPr>
            <w:fldChar w:fldCharType="end"/>
          </w:r>
        </w:p>
        <w:p>
          <w:pPr>
            <w:pStyle w:val="16"/>
            <w:tabs>
              <w:tab w:val="right" w:leader="dot" w:pos="8306"/>
            </w:tabs>
          </w:pPr>
          <w:r>
            <w:rPr>
              <w:color w:val="auto"/>
            </w:rPr>
            <w:fldChar w:fldCharType="begin"/>
          </w:r>
          <w:r>
            <w:instrText xml:space="preserve"> HYPERLINK \l _Toc4007 </w:instrText>
          </w:r>
          <w:r>
            <w:fldChar w:fldCharType="separate"/>
          </w:r>
          <w:r>
            <w:rPr>
              <w:rFonts w:hint="eastAsia" w:ascii="黑体" w:hAnsi="黑体" w:cs="黑体"/>
              <w:bCs w:val="0"/>
              <w:szCs w:val="30"/>
              <w:lang w:val="en-US" w:eastAsia="zh-CN"/>
            </w:rPr>
            <w:t>二、“双师型”师资队伍建设需要进一步加强</w:t>
          </w:r>
          <w:r>
            <w:tab/>
          </w:r>
          <w:r>
            <w:fldChar w:fldCharType="begin"/>
          </w:r>
          <w:r>
            <w:instrText xml:space="preserve"> PAGEREF _Toc4007 \h </w:instrText>
          </w:r>
          <w:r>
            <w:fldChar w:fldCharType="separate"/>
          </w:r>
          <w:r>
            <w:t>38</w:t>
          </w:r>
          <w:r>
            <w:fldChar w:fldCharType="end"/>
          </w:r>
          <w:r>
            <w:rPr>
              <w:color w:val="auto"/>
            </w:rPr>
            <w:fldChar w:fldCharType="end"/>
          </w:r>
        </w:p>
        <w:p>
          <w:pPr>
            <w:pStyle w:val="16"/>
            <w:tabs>
              <w:tab w:val="right" w:leader="dot" w:pos="8306"/>
            </w:tabs>
          </w:pPr>
          <w:r>
            <w:rPr>
              <w:color w:val="auto"/>
            </w:rPr>
            <w:fldChar w:fldCharType="begin"/>
          </w:r>
          <w:r>
            <w:instrText xml:space="preserve"> HYPERLINK \l _Toc24229 </w:instrText>
          </w:r>
          <w:r>
            <w:fldChar w:fldCharType="separate"/>
          </w:r>
          <w:r>
            <w:rPr>
              <w:rFonts w:hint="eastAsia" w:ascii="黑体" w:hAnsi="黑体" w:cs="黑体"/>
              <w:bCs w:val="0"/>
              <w:szCs w:val="30"/>
              <w:lang w:val="en-US" w:eastAsia="zh-CN"/>
            </w:rPr>
            <w:t>三、科教深度融合需要进一步加强</w:t>
          </w:r>
          <w:r>
            <w:tab/>
          </w:r>
          <w:r>
            <w:fldChar w:fldCharType="begin"/>
          </w:r>
          <w:r>
            <w:instrText xml:space="preserve"> PAGEREF _Toc24229 \h </w:instrText>
          </w:r>
          <w:r>
            <w:fldChar w:fldCharType="separate"/>
          </w:r>
          <w:r>
            <w:t>38</w:t>
          </w:r>
          <w:r>
            <w:fldChar w:fldCharType="end"/>
          </w:r>
          <w:r>
            <w:rPr>
              <w:color w:val="auto"/>
            </w:rPr>
            <w:fldChar w:fldCharType="end"/>
          </w:r>
        </w:p>
        <w:p>
          <w:pPr>
            <w:pageBreakBefore w:val="0"/>
            <w:kinsoku/>
            <w:wordWrap/>
            <w:overflowPunct/>
            <w:topLinePunct w:val="0"/>
            <w:bidi w:val="0"/>
            <w:spacing w:line="400" w:lineRule="exact"/>
            <w:rPr>
              <w:color w:val="auto"/>
            </w:rPr>
          </w:pPr>
          <w:r>
            <w:rPr>
              <w:color w:val="auto"/>
            </w:rPr>
            <w:fldChar w:fldCharType="end"/>
          </w:r>
        </w:p>
      </w:sdtContent>
    </w:sdt>
    <w:p>
      <w:pPr>
        <w:pageBreakBefore w:val="0"/>
        <w:widowControl/>
        <w:kinsoku/>
        <w:wordWrap/>
        <w:overflowPunct/>
        <w:topLinePunct w:val="0"/>
        <w:bidi w:val="0"/>
        <w:spacing w:line="400" w:lineRule="exact"/>
        <w:jc w:val="left"/>
        <w:rPr>
          <w:rFonts w:ascii="宋体" w:hAnsi="宋体" w:cs="宋体"/>
          <w:color w:val="auto"/>
          <w:sz w:val="24"/>
        </w:rPr>
      </w:pPr>
    </w:p>
    <w:p>
      <w:pPr>
        <w:pageBreakBefore w:val="0"/>
        <w:widowControl/>
        <w:kinsoku/>
        <w:wordWrap/>
        <w:overflowPunct/>
        <w:topLinePunct w:val="0"/>
        <w:bidi w:val="0"/>
        <w:spacing w:line="400" w:lineRule="exact"/>
        <w:jc w:val="left"/>
        <w:rPr>
          <w:rFonts w:ascii="宋体" w:hAnsi="宋体" w:cs="宋体"/>
          <w:color w:val="auto"/>
          <w:sz w:val="24"/>
        </w:rPr>
        <w:sectPr>
          <w:footerReference r:id="rId5" w:type="default"/>
          <w:pgSz w:w="11906" w:h="16838"/>
          <w:pgMar w:top="1440" w:right="1800" w:bottom="1440" w:left="1800" w:header="851" w:footer="454" w:gutter="0"/>
          <w:pgBorders>
            <w:top w:val="none" w:sz="0" w:space="0"/>
            <w:left w:val="none" w:sz="0" w:space="0"/>
            <w:bottom w:val="none" w:sz="0" w:space="0"/>
            <w:right w:val="none" w:sz="0" w:space="0"/>
          </w:pgBorders>
          <w:pgNumType w:start="1"/>
          <w:cols w:space="0" w:num="1"/>
          <w:docGrid w:type="lines" w:linePitch="312" w:charSpace="0"/>
        </w:sectPr>
      </w:pPr>
    </w:p>
    <w:p>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黑体" w:hAnsi="黑体" w:eastAsia="黑体"/>
          <w:color w:val="auto"/>
          <w:kern w:val="0"/>
          <w:sz w:val="36"/>
          <w:szCs w:val="36"/>
        </w:rPr>
      </w:pPr>
      <w:bookmarkStart w:id="0" w:name="_Toc30187"/>
      <w:r>
        <w:rPr>
          <w:rFonts w:hint="eastAsia" w:ascii="黑体" w:hAnsi="黑体" w:eastAsia="黑体"/>
          <w:color w:val="auto"/>
          <w:kern w:val="0"/>
          <w:sz w:val="36"/>
          <w:szCs w:val="36"/>
        </w:rPr>
        <w:t>第一部分 学校简介</w:t>
      </w:r>
      <w:bookmarkEnd w:id="0"/>
    </w:p>
    <w:p>
      <w:pPr>
        <w:pageBreakBefore w:val="0"/>
        <w:kinsoku/>
        <w:wordWrap/>
        <w:overflowPunct/>
        <w:topLinePunct w:val="0"/>
        <w:bidi w:val="0"/>
        <w:spacing w:line="400" w:lineRule="exact"/>
        <w:ind w:left="42" w:leftChars="20" w:right="42" w:rightChars="20" w:firstLine="480" w:firstLineChars="200"/>
        <w:rPr>
          <w:rFonts w:hint="eastAsia" w:ascii="宋体" w:hAnsi="宋体" w:cs="宋体"/>
          <w:color w:val="auto"/>
          <w:sz w:val="24"/>
        </w:rPr>
      </w:pPr>
      <w:r>
        <w:rPr>
          <w:rFonts w:hint="eastAsia" w:ascii="宋体" w:hAnsi="宋体" w:cs="宋体"/>
          <w:color w:val="auto"/>
          <w:sz w:val="24"/>
        </w:rPr>
        <w:t>青岛滨海学院建于1992年，2005年升格为普通本科院校，2009年获批学士学位授予权，2013年被教育部确定为应用科技大学战略研究改革试点院校，2014年被山东省教育厅财政厅确定为民办本科高等教育特色名校立项建设高校，2015年获评全国高校毕业生就业50强高校，2017年被确立为山东省硕士学位授予立项培育建设单位，2019年开始与青岛大学联合招收硕士研究生，2019年获评全省创新创业典型经验高校, 2019年被青岛市科技局认定为市级科技企业孵化器，2021年获批教育部中华古诗文吟诵和创作实验高校</w:t>
      </w:r>
      <w:r>
        <w:rPr>
          <w:rFonts w:hint="eastAsia" w:ascii="宋体" w:hAnsi="宋体" w:cs="宋体"/>
          <w:color w:val="auto"/>
          <w:sz w:val="24"/>
          <w:lang w:eastAsia="zh-CN"/>
        </w:rPr>
        <w:t>，</w:t>
      </w:r>
      <w:r>
        <w:rPr>
          <w:rFonts w:hint="eastAsia" w:ascii="宋体" w:hAnsi="宋体" w:cs="宋体"/>
          <w:color w:val="auto"/>
          <w:sz w:val="24"/>
        </w:rPr>
        <w:t>2021年</w:t>
      </w:r>
      <w:r>
        <w:rPr>
          <w:rFonts w:hint="eastAsia" w:ascii="宋体" w:hAnsi="宋体" w:cs="宋体"/>
          <w:color w:val="auto"/>
          <w:sz w:val="24"/>
          <w:lang w:val="en-US" w:eastAsia="zh-CN"/>
        </w:rPr>
        <w:t>被评为</w:t>
      </w:r>
      <w:r>
        <w:rPr>
          <w:rFonts w:hint="eastAsia" w:ascii="宋体" w:hAnsi="宋体" w:cs="宋体"/>
          <w:color w:val="auto"/>
          <w:sz w:val="24"/>
        </w:rPr>
        <w:t>山东省应用型本科高校建设支持</w:t>
      </w:r>
      <w:r>
        <w:rPr>
          <w:rFonts w:hint="eastAsia" w:ascii="宋体" w:hAnsi="宋体" w:cs="宋体"/>
          <w:color w:val="auto"/>
          <w:sz w:val="24"/>
          <w:lang w:val="en-US" w:eastAsia="zh-CN"/>
        </w:rPr>
        <w:t>单位</w:t>
      </w:r>
      <w:r>
        <w:rPr>
          <w:rFonts w:hint="eastAsia" w:ascii="宋体" w:hAnsi="宋体" w:cs="宋体"/>
          <w:color w:val="auto"/>
          <w:sz w:val="24"/>
        </w:rPr>
        <w:t>。学校坐落在经济发达、名企云集、环境优美、气候宜人的青岛西海岸新区，毕业生就业、创业具有广阔的空间。</w:t>
      </w:r>
    </w:p>
    <w:p>
      <w:pPr>
        <w:pageBreakBefore w:val="0"/>
        <w:kinsoku/>
        <w:wordWrap/>
        <w:overflowPunct/>
        <w:topLinePunct w:val="0"/>
        <w:bidi w:val="0"/>
        <w:spacing w:line="400" w:lineRule="exact"/>
        <w:ind w:firstLine="482" w:firstLineChars="200"/>
        <w:rPr>
          <w:rFonts w:ascii="宋体" w:hAnsi="宋体" w:cs="宋体"/>
          <w:color w:val="auto"/>
          <w:sz w:val="24"/>
        </w:rPr>
      </w:pPr>
      <w:r>
        <w:rPr>
          <w:rFonts w:hint="eastAsia" w:ascii="宋体" w:hAnsi="宋体" w:cs="宋体"/>
          <w:b/>
          <w:bCs/>
          <w:color w:val="auto"/>
          <w:sz w:val="24"/>
        </w:rPr>
        <w:t>学校</w:t>
      </w:r>
      <w:r>
        <w:rPr>
          <w:rStyle w:val="25"/>
          <w:rFonts w:hint="eastAsia" w:ascii="宋体" w:hAnsi="宋体" w:cs="宋体"/>
          <w:b/>
          <w:bCs/>
          <w:i w:val="0"/>
          <w:color w:val="auto"/>
          <w:sz w:val="24"/>
          <w:shd w:val="clear" w:color="auto" w:fill="FFFFFF"/>
        </w:rPr>
        <w:t>硬件</w:t>
      </w:r>
      <w:r>
        <w:rPr>
          <w:rFonts w:hint="eastAsia" w:ascii="宋体" w:hAnsi="宋体" w:cs="宋体"/>
          <w:b/>
          <w:bCs/>
          <w:color w:val="auto"/>
          <w:sz w:val="24"/>
          <w:shd w:val="clear" w:color="auto" w:fill="FFFFFF"/>
        </w:rPr>
        <w:t>设施</w:t>
      </w:r>
      <w:r>
        <w:rPr>
          <w:rStyle w:val="25"/>
          <w:rFonts w:hint="eastAsia" w:ascii="宋体" w:hAnsi="宋体" w:cs="宋体"/>
          <w:b/>
          <w:bCs/>
          <w:i w:val="0"/>
          <w:color w:val="auto"/>
          <w:sz w:val="24"/>
          <w:shd w:val="clear" w:color="auto" w:fill="FFFFFF"/>
        </w:rPr>
        <w:t>齐全</w:t>
      </w:r>
      <w:r>
        <w:rPr>
          <w:rFonts w:hint="eastAsia" w:ascii="宋体" w:hAnsi="宋体" w:cs="宋体"/>
          <w:b/>
          <w:bCs/>
          <w:color w:val="auto"/>
          <w:sz w:val="24"/>
          <w:shd w:val="clear" w:color="auto" w:fill="FFFFFF"/>
        </w:rPr>
        <w:t>,办学</w:t>
      </w:r>
      <w:r>
        <w:rPr>
          <w:rStyle w:val="25"/>
          <w:rFonts w:hint="eastAsia" w:ascii="宋体" w:hAnsi="宋体" w:cs="宋体"/>
          <w:b/>
          <w:bCs/>
          <w:i w:val="0"/>
          <w:color w:val="auto"/>
          <w:sz w:val="24"/>
          <w:shd w:val="clear" w:color="auto" w:fill="FFFFFF"/>
        </w:rPr>
        <w:t>条件优越</w:t>
      </w:r>
      <w:r>
        <w:rPr>
          <w:rFonts w:hint="eastAsia" w:ascii="宋体" w:hAnsi="宋体" w:cs="宋体"/>
          <w:b/>
          <w:bCs/>
          <w:color w:val="auto"/>
          <w:sz w:val="24"/>
        </w:rPr>
        <w:t>。</w:t>
      </w:r>
      <w:r>
        <w:rPr>
          <w:rFonts w:hint="eastAsia" w:ascii="宋体" w:hAnsi="宋体" w:cs="宋体"/>
          <w:color w:val="auto"/>
          <w:sz w:val="24"/>
        </w:rPr>
        <w:t>学校由大珠山校区、小珠山校区、附属医院组成</w:t>
      </w:r>
      <w:r>
        <w:rPr>
          <w:rFonts w:hint="eastAsia" w:ascii="宋体" w:hAnsi="宋体" w:cs="宋体"/>
          <w:color w:val="auto"/>
          <w:sz w:val="24"/>
          <w:lang w:eastAsia="zh-CN"/>
        </w:rPr>
        <w:t>，</w:t>
      </w:r>
      <w:r>
        <w:rPr>
          <w:rFonts w:hint="eastAsia" w:ascii="宋体" w:hAnsi="宋体" w:cs="宋体"/>
          <w:color w:val="auto"/>
          <w:sz w:val="24"/>
        </w:rPr>
        <w:t>占地1200余亩，建有由</w:t>
      </w:r>
      <w:r>
        <w:rPr>
          <w:rFonts w:hint="eastAsia" w:ascii="宋体" w:hAnsi="宋体" w:cs="宋体"/>
          <w:color w:val="auto"/>
          <w:sz w:val="24"/>
          <w:lang w:val="en-US" w:eastAsia="zh-CN"/>
        </w:rPr>
        <w:t>94</w:t>
      </w:r>
      <w:r>
        <w:rPr>
          <w:rFonts w:hint="eastAsia" w:ascii="宋体" w:hAnsi="宋体" w:cs="宋体"/>
          <w:color w:val="auto"/>
          <w:sz w:val="24"/>
        </w:rPr>
        <w:t>栋大楼组成的功能楼群，建筑总面积</w:t>
      </w:r>
      <w:r>
        <w:rPr>
          <w:rFonts w:hint="eastAsia" w:ascii="宋体" w:hAnsi="宋体" w:cs="宋体"/>
          <w:color w:val="auto"/>
          <w:sz w:val="24"/>
          <w:lang w:val="en-US" w:eastAsia="zh-CN"/>
        </w:rPr>
        <w:t>100余</w:t>
      </w:r>
      <w:r>
        <w:rPr>
          <w:rFonts w:hint="eastAsia" w:ascii="宋体" w:hAnsi="宋体" w:cs="宋体"/>
          <w:color w:val="auto"/>
          <w:sz w:val="24"/>
        </w:rPr>
        <w:t>万平方米，总资产50亿余元（不含附属三甲医院）；学校现有图书馆</w:t>
      </w:r>
      <w:r>
        <w:rPr>
          <w:rFonts w:ascii="宋体" w:hAnsi="宋体" w:cs="宋体"/>
          <w:color w:val="auto"/>
          <w:sz w:val="24"/>
        </w:rPr>
        <w:t>4</w:t>
      </w:r>
      <w:r>
        <w:rPr>
          <w:rFonts w:hint="eastAsia" w:ascii="宋体" w:hAnsi="宋体" w:cs="宋体"/>
          <w:color w:val="auto"/>
          <w:sz w:val="24"/>
        </w:rPr>
        <w:t>座，馆舍面积</w:t>
      </w:r>
      <w:r>
        <w:rPr>
          <w:rFonts w:hint="eastAsia" w:ascii="宋体" w:hAnsi="宋体" w:cs="宋体"/>
          <w:color w:val="auto"/>
          <w:sz w:val="24"/>
          <w:lang w:val="en-US" w:eastAsia="zh-CN"/>
        </w:rPr>
        <w:t>6.18万</w:t>
      </w:r>
      <w:r>
        <w:rPr>
          <w:rFonts w:hint="eastAsia" w:ascii="宋体" w:hAnsi="宋体" w:cs="宋体"/>
          <w:color w:val="auto"/>
          <w:sz w:val="24"/>
        </w:rPr>
        <w:t>平方米，设有阅览座位6</w:t>
      </w:r>
      <w:r>
        <w:rPr>
          <w:rFonts w:hint="eastAsia" w:ascii="宋体" w:hAnsi="宋体" w:cs="宋体"/>
          <w:color w:val="auto"/>
          <w:sz w:val="24"/>
          <w:lang w:val="en-US" w:eastAsia="zh-CN"/>
        </w:rPr>
        <w:t>852</w:t>
      </w:r>
      <w:r>
        <w:rPr>
          <w:rFonts w:hint="eastAsia" w:ascii="宋体" w:hAnsi="宋体" w:cs="宋体"/>
          <w:color w:val="auto"/>
          <w:sz w:val="24"/>
        </w:rPr>
        <w:t>个，馆藏纸质文献260.6</w:t>
      </w:r>
      <w:r>
        <w:rPr>
          <w:rFonts w:hint="eastAsia" w:ascii="宋体" w:hAnsi="宋体" w:cs="宋体"/>
          <w:color w:val="auto"/>
          <w:sz w:val="24"/>
          <w:lang w:val="en-US" w:eastAsia="zh-CN"/>
        </w:rPr>
        <w:t>万册，电子图书及电子期刊等折合成册合计</w:t>
      </w:r>
      <w:r>
        <w:rPr>
          <w:rFonts w:hint="eastAsia" w:ascii="宋体" w:hAnsi="宋体" w:cs="宋体"/>
          <w:color w:val="auto"/>
          <w:sz w:val="24"/>
        </w:rPr>
        <w:t>803.</w:t>
      </w:r>
      <w:r>
        <w:rPr>
          <w:rFonts w:hint="eastAsia" w:ascii="宋体" w:hAnsi="宋体" w:cs="宋体"/>
          <w:color w:val="auto"/>
          <w:sz w:val="24"/>
          <w:lang w:val="en-US" w:eastAsia="zh-CN"/>
        </w:rPr>
        <w:t>6</w:t>
      </w:r>
      <w:r>
        <w:rPr>
          <w:rFonts w:hint="eastAsia" w:ascii="宋体" w:hAnsi="宋体" w:cs="宋体"/>
          <w:color w:val="auto"/>
          <w:sz w:val="24"/>
        </w:rPr>
        <w:t>万</w:t>
      </w:r>
      <w:r>
        <w:rPr>
          <w:rFonts w:hint="eastAsia" w:ascii="宋体" w:hAnsi="宋体" w:cs="宋体"/>
          <w:color w:val="auto"/>
          <w:sz w:val="24"/>
          <w:lang w:val="en-US" w:eastAsia="zh-CN"/>
        </w:rPr>
        <w:t>册</w:t>
      </w:r>
      <w:r>
        <w:rPr>
          <w:rFonts w:hint="eastAsia" w:ascii="宋体" w:hAnsi="宋体" w:cs="宋体"/>
          <w:color w:val="auto"/>
          <w:sz w:val="24"/>
        </w:rPr>
        <w:t>；建有1</w:t>
      </w:r>
      <w:r>
        <w:rPr>
          <w:rFonts w:hint="eastAsia" w:ascii="宋体" w:hAnsi="宋体" w:cs="宋体"/>
          <w:color w:val="auto"/>
          <w:sz w:val="24"/>
          <w:lang w:val="en-US" w:eastAsia="zh-CN"/>
        </w:rPr>
        <w:t>6</w:t>
      </w:r>
      <w:r>
        <w:rPr>
          <w:rFonts w:hint="eastAsia" w:ascii="宋体" w:hAnsi="宋体" w:cs="宋体"/>
          <w:color w:val="auto"/>
          <w:sz w:val="24"/>
        </w:rPr>
        <w:t>个实践教学中心，</w:t>
      </w:r>
      <w:r>
        <w:rPr>
          <w:rFonts w:hint="eastAsia" w:ascii="宋体" w:hAnsi="宋体" w:cs="宋体"/>
          <w:color w:val="auto"/>
          <w:sz w:val="24"/>
          <w:shd w:val="clear" w:color="auto" w:fill="FFFFFF"/>
          <w:lang w:val="en-US" w:eastAsia="zh-CN"/>
        </w:rPr>
        <w:t>10个校企合一、深度融合的“学产研一体化”的实体型平台</w:t>
      </w:r>
      <w:r>
        <w:rPr>
          <w:rFonts w:hint="eastAsia" w:ascii="宋体" w:hAnsi="宋体" w:cs="宋体"/>
          <w:color w:val="auto"/>
          <w:sz w:val="24"/>
        </w:rPr>
        <w:t>和</w:t>
      </w:r>
      <w:r>
        <w:rPr>
          <w:rFonts w:hint="eastAsia" w:ascii="宋体" w:hAnsi="宋体" w:cs="宋体"/>
          <w:color w:val="auto"/>
          <w:sz w:val="24"/>
          <w:lang w:val="en-US" w:eastAsia="zh-CN"/>
        </w:rPr>
        <w:t>189家校内外实习、实践、实训</w:t>
      </w:r>
      <w:r>
        <w:rPr>
          <w:rFonts w:hint="eastAsia" w:ascii="宋体" w:hAnsi="宋体" w:cs="宋体"/>
          <w:color w:val="auto"/>
          <w:sz w:val="24"/>
        </w:rPr>
        <w:t>基地；</w:t>
      </w:r>
      <w:r>
        <w:rPr>
          <w:rFonts w:hint="eastAsia" w:ascii="宋体" w:hAnsi="宋体" w:cs="宋体"/>
          <w:color w:val="auto"/>
          <w:sz w:val="24"/>
          <w:lang w:val="en-US" w:eastAsia="zh-CN"/>
        </w:rPr>
        <w:t>建有</w:t>
      </w:r>
      <w:r>
        <w:rPr>
          <w:rFonts w:hint="eastAsia" w:ascii="宋体" w:hAnsi="宋体" w:cs="宋体"/>
          <w:color w:val="auto"/>
          <w:sz w:val="24"/>
        </w:rPr>
        <w:t>4.3万平方米</w:t>
      </w:r>
      <w:r>
        <w:rPr>
          <w:rFonts w:hint="eastAsia" w:ascii="宋体" w:hAnsi="宋体" w:cs="宋体"/>
          <w:color w:val="auto"/>
          <w:sz w:val="24"/>
          <w:lang w:val="en-US" w:eastAsia="zh-CN"/>
        </w:rPr>
        <w:t>的</w:t>
      </w:r>
      <w:r>
        <w:rPr>
          <w:rFonts w:hint="eastAsia" w:ascii="宋体" w:hAnsi="宋体" w:cs="宋体"/>
          <w:color w:val="auto"/>
          <w:sz w:val="24"/>
        </w:rPr>
        <w:t>酒店管理专业</w:t>
      </w:r>
      <w:r>
        <w:rPr>
          <w:rFonts w:hint="eastAsia" w:ascii="宋体" w:hAnsi="宋体" w:cs="宋体"/>
          <w:color w:val="auto"/>
          <w:sz w:val="24"/>
          <w:lang w:val="en-US" w:eastAsia="zh-CN"/>
        </w:rPr>
        <w:t>和烹饪与营养教育专业</w:t>
      </w:r>
      <w:r>
        <w:rPr>
          <w:rFonts w:hint="eastAsia" w:ascii="宋体" w:hAnsi="宋体" w:cs="宋体"/>
          <w:color w:val="auto"/>
          <w:sz w:val="24"/>
        </w:rPr>
        <w:t>实训基地--国际学术交流中心（五星级珠山大饭店）、青岛市建设标准最高的精准医学与保健研究中心、1.4万平方米</w:t>
      </w:r>
      <w:r>
        <w:rPr>
          <w:rFonts w:hint="eastAsia" w:ascii="宋体" w:hAnsi="宋体" w:cs="宋体"/>
          <w:color w:val="auto"/>
          <w:sz w:val="24"/>
          <w:lang w:val="en-US" w:eastAsia="zh-CN"/>
        </w:rPr>
        <w:t>的</w:t>
      </w:r>
      <w:r>
        <w:rPr>
          <w:rFonts w:hint="eastAsia" w:ascii="宋体" w:hAnsi="宋体" w:cs="宋体"/>
          <w:color w:val="auto"/>
          <w:sz w:val="24"/>
        </w:rPr>
        <w:t>世界动物自然生态博物馆（国家AAAA级旅游景区、国家级科普教育基地、山东省四星级科普教育基地、青岛市生态文化科普教育基地）；</w:t>
      </w:r>
      <w:r>
        <w:rPr>
          <w:rFonts w:hint="eastAsia" w:ascii="宋体" w:hAnsi="宋体" w:cs="宋体"/>
          <w:color w:val="auto"/>
          <w:sz w:val="24"/>
          <w:lang w:val="en-US" w:eastAsia="zh-CN"/>
        </w:rPr>
        <w:t>建</w:t>
      </w:r>
      <w:r>
        <w:rPr>
          <w:rFonts w:hint="eastAsia" w:ascii="宋体" w:hAnsi="宋体" w:cs="宋体"/>
          <w:color w:val="auto"/>
          <w:sz w:val="24"/>
        </w:rPr>
        <w:t>有综合运动场、四季游泳馆、体育馆等运动场地46个；</w:t>
      </w:r>
      <w:r>
        <w:rPr>
          <w:rFonts w:hint="eastAsia" w:ascii="宋体" w:hAnsi="宋体" w:cs="宋体"/>
          <w:color w:val="auto"/>
          <w:sz w:val="24"/>
          <w:lang w:val="en-US" w:eastAsia="zh-CN"/>
        </w:rPr>
        <w:t>建有</w:t>
      </w:r>
      <w:r>
        <w:rPr>
          <w:rFonts w:hint="eastAsia" w:ascii="宋体" w:hAnsi="宋体" w:cs="宋体"/>
          <w:color w:val="auto"/>
          <w:sz w:val="24"/>
        </w:rPr>
        <w:t>总投资30亿元人民币、占地226亩、建筑面积37万平方米青岛滨海学院附属医院（青岛军民融合医院，三甲标准）</w:t>
      </w:r>
      <w:r>
        <w:rPr>
          <w:rFonts w:hint="eastAsia" w:ascii="宋体" w:hAnsi="宋体" w:cs="宋体"/>
          <w:sz w:val="24"/>
        </w:rPr>
        <w:t>；建有人工湖4个、200米长人工河2条，人工河系龙舟赛道，宜训时节，人工河上，拱桥联通东西，彩舟穿梭南北，近岸风摆秀荷，岸边人柳相依。校园绿植丰富，草坪、灌木、乔木，品类近200种，布局合理，层次分明，花应四季，校园如画</w:t>
      </w:r>
    </w:p>
    <w:p>
      <w:pPr>
        <w:pageBreakBefore w:val="0"/>
        <w:kinsoku/>
        <w:wordWrap/>
        <w:overflowPunct/>
        <w:topLinePunct w:val="0"/>
        <w:bidi w:val="0"/>
        <w:spacing w:line="400" w:lineRule="exact"/>
        <w:ind w:firstLine="482" w:firstLineChars="200"/>
        <w:rPr>
          <w:rFonts w:hint="eastAsia" w:ascii="宋体" w:hAnsi="宋体" w:cs="宋体"/>
          <w:color w:val="auto"/>
          <w:sz w:val="24"/>
        </w:rPr>
      </w:pPr>
      <w:r>
        <w:rPr>
          <w:rFonts w:hint="eastAsia" w:ascii="宋体" w:hAnsi="宋体" w:cs="宋体"/>
          <w:b/>
          <w:bCs/>
          <w:color w:val="auto"/>
          <w:sz w:val="24"/>
        </w:rPr>
        <w:t>标志性成果突出，专业</w:t>
      </w:r>
      <w:r>
        <w:rPr>
          <w:rFonts w:hint="eastAsia" w:ascii="宋体" w:hAnsi="宋体" w:cs="宋体"/>
          <w:b/>
          <w:bCs/>
          <w:color w:val="auto"/>
          <w:sz w:val="24"/>
          <w:lang w:val="en-US" w:eastAsia="zh-CN"/>
        </w:rPr>
        <w:t>课程</w:t>
      </w:r>
      <w:r>
        <w:rPr>
          <w:rFonts w:hint="eastAsia" w:ascii="宋体" w:hAnsi="宋体" w:cs="宋体"/>
          <w:b/>
          <w:bCs/>
          <w:color w:val="auto"/>
          <w:sz w:val="24"/>
        </w:rPr>
        <w:t>特色显著。</w:t>
      </w:r>
      <w:r>
        <w:rPr>
          <w:rFonts w:hint="eastAsia" w:ascii="宋体" w:hAnsi="宋体" w:cs="宋体"/>
          <w:color w:val="auto"/>
          <w:sz w:val="24"/>
        </w:rPr>
        <w:t>经济管理实验教学中心为山东省实验教学示范中心，新金属功能材料及先进表面工程实验室为山东省高等学校重点实验室、青岛市重点实验室，机电工程技术研发中心为山东省高等学校工程技术研发中心</w:t>
      </w:r>
      <w:r>
        <w:rPr>
          <w:rFonts w:hint="eastAsia" w:ascii="宋体" w:hAnsi="宋体" w:cs="宋体"/>
          <w:color w:val="auto"/>
          <w:sz w:val="24"/>
          <w:lang w:eastAsia="zh-CN"/>
        </w:rPr>
        <w:t>，</w:t>
      </w:r>
      <w:r>
        <w:rPr>
          <w:rFonts w:hint="eastAsia" w:ascii="宋体" w:hAnsi="宋体" w:cs="宋体"/>
          <w:color w:val="auto"/>
          <w:sz w:val="24"/>
        </w:rPr>
        <w:t>新金属功能材料工程研究中心被认定为青岛市工程研究中心</w:t>
      </w:r>
      <w:r>
        <w:rPr>
          <w:rFonts w:hint="eastAsia" w:ascii="宋体" w:hAnsi="宋体" w:cs="宋体"/>
          <w:color w:val="auto"/>
          <w:sz w:val="24"/>
          <w:lang w:eastAsia="zh-CN"/>
        </w:rPr>
        <w:t>。</w:t>
      </w:r>
      <w:r>
        <w:rPr>
          <w:rFonts w:hint="eastAsia" w:ascii="宋体" w:hAnsi="宋体" w:cs="宋体"/>
          <w:color w:val="auto"/>
          <w:sz w:val="24"/>
        </w:rPr>
        <w:t>金属材料工程专业为教育部“本科教学工程”地方高校第一批本科专业综合改革试点项目；机械设计制造及其自动化、电气工程及其自动化、日语、朝鲜语</w:t>
      </w:r>
      <w:r>
        <w:rPr>
          <w:rFonts w:hint="eastAsia" w:ascii="宋体" w:hAnsi="宋体" w:cs="宋体"/>
          <w:color w:val="auto"/>
          <w:sz w:val="24"/>
          <w:lang w:eastAsia="zh-CN"/>
        </w:rPr>
        <w:t>、</w:t>
      </w:r>
      <w:r>
        <w:rPr>
          <w:rFonts w:hint="eastAsia" w:ascii="宋体" w:hAnsi="宋体" w:cs="宋体"/>
          <w:color w:val="auto"/>
          <w:sz w:val="24"/>
          <w:lang w:val="en-US" w:eastAsia="zh-CN"/>
        </w:rPr>
        <w:t>金属材料工程</w:t>
      </w:r>
      <w:r>
        <w:rPr>
          <w:rFonts w:hint="eastAsia" w:ascii="宋体" w:hAnsi="宋体" w:cs="宋体"/>
          <w:color w:val="auto"/>
          <w:sz w:val="24"/>
        </w:rPr>
        <w:t>专业被评为</w:t>
      </w:r>
      <w:r>
        <w:rPr>
          <w:rFonts w:hint="eastAsia" w:ascii="宋体" w:hAnsi="宋体" w:cs="宋体"/>
          <w:color w:val="auto"/>
          <w:sz w:val="24"/>
          <w:lang w:val="en-US" w:eastAsia="zh-CN"/>
        </w:rPr>
        <w:t>山东省</w:t>
      </w:r>
      <w:r>
        <w:rPr>
          <w:rFonts w:hint="eastAsia" w:ascii="宋体" w:hAnsi="宋体" w:cs="宋体"/>
          <w:color w:val="auto"/>
          <w:sz w:val="24"/>
        </w:rPr>
        <w:t>一流本科专业；日语、金属材料工程专业被评为省级特色专业；机械设计制造及其自动化、金属材料工程、国际经济与贸易、土木工程、信息管理与信息系统、电气工程及其自动化专业被评为</w:t>
      </w:r>
      <w:r>
        <w:rPr>
          <w:rFonts w:hint="eastAsia" w:ascii="宋体" w:hAnsi="宋体" w:cs="宋体"/>
          <w:color w:val="auto"/>
          <w:sz w:val="24"/>
          <w:lang w:val="en-US" w:eastAsia="zh-CN"/>
        </w:rPr>
        <w:t>山东省</w:t>
      </w:r>
      <w:r>
        <w:rPr>
          <w:rFonts w:hint="eastAsia" w:ascii="宋体" w:hAnsi="宋体" w:cs="宋体"/>
          <w:color w:val="auto"/>
          <w:sz w:val="24"/>
        </w:rPr>
        <w:t>民办本科高校优势特色专业；金属材料工程、计算机科学与技术专业被确定为</w:t>
      </w:r>
      <w:r>
        <w:rPr>
          <w:rFonts w:hint="eastAsia" w:ascii="宋体" w:hAnsi="宋体" w:cs="宋体"/>
          <w:color w:val="auto"/>
          <w:sz w:val="24"/>
          <w:lang w:val="en-US" w:eastAsia="zh-CN"/>
        </w:rPr>
        <w:t>山东省</w:t>
      </w:r>
      <w:r>
        <w:rPr>
          <w:rFonts w:hint="eastAsia" w:ascii="宋体" w:hAnsi="宋体" w:cs="宋体"/>
          <w:color w:val="auto"/>
          <w:sz w:val="24"/>
        </w:rPr>
        <w:t>卓越工程师教育培养计划项目；2017年以来新增设置的“四新”专业智能制造工程、人工智能、数据科学与大数据技术、烹饪与营养教育、助产学、融合教育</w:t>
      </w:r>
      <w:r>
        <w:rPr>
          <w:rFonts w:hint="eastAsia" w:ascii="宋体" w:hAnsi="宋体" w:cs="宋体"/>
          <w:color w:val="auto"/>
          <w:sz w:val="24"/>
          <w:lang w:val="en-US" w:eastAsia="zh-CN"/>
        </w:rPr>
        <w:t>等专业于2022年获省财政建设资金支持</w:t>
      </w:r>
      <w:r>
        <w:rPr>
          <w:rFonts w:hint="eastAsia" w:ascii="宋体" w:hAnsi="宋体" w:cs="宋体"/>
          <w:color w:val="auto"/>
          <w:sz w:val="24"/>
          <w:lang w:eastAsia="zh-CN"/>
        </w:rPr>
        <w:t>；</w:t>
      </w:r>
      <w:r>
        <w:rPr>
          <w:rFonts w:hint="eastAsia" w:ascii="宋体" w:hAnsi="宋体" w:cs="宋体"/>
          <w:color w:val="auto"/>
          <w:sz w:val="24"/>
        </w:rPr>
        <w:t>金属材料工程为青岛市市校共建重点学科；朝鲜语</w:t>
      </w:r>
      <w:r>
        <w:rPr>
          <w:rFonts w:hint="eastAsia" w:ascii="宋体" w:hAnsi="宋体" w:cs="宋体"/>
          <w:color w:val="auto"/>
          <w:sz w:val="24"/>
          <w:lang w:eastAsia="zh-CN"/>
        </w:rPr>
        <w:t>、</w:t>
      </w:r>
      <w:r>
        <w:rPr>
          <w:rFonts w:hint="eastAsia" w:ascii="宋体" w:hAnsi="宋体" w:cs="宋体"/>
          <w:color w:val="auto"/>
          <w:sz w:val="24"/>
        </w:rPr>
        <w:t>护理学</w:t>
      </w:r>
      <w:r>
        <w:rPr>
          <w:rFonts w:hint="eastAsia" w:ascii="宋体" w:hAnsi="宋体" w:cs="宋体"/>
          <w:color w:val="auto"/>
          <w:sz w:val="24"/>
          <w:lang w:eastAsia="zh-CN"/>
        </w:rPr>
        <w:t>、</w:t>
      </w:r>
      <w:r>
        <w:rPr>
          <w:rFonts w:hint="eastAsia" w:ascii="宋体" w:hAnsi="宋体" w:cs="宋体"/>
          <w:color w:val="auto"/>
          <w:sz w:val="24"/>
        </w:rPr>
        <w:t>学前教育</w:t>
      </w:r>
      <w:r>
        <w:rPr>
          <w:rFonts w:hint="eastAsia" w:ascii="宋体" w:hAnsi="宋体" w:cs="宋体"/>
          <w:color w:val="auto"/>
          <w:sz w:val="24"/>
          <w:lang w:eastAsia="zh-CN"/>
        </w:rPr>
        <w:t>、</w:t>
      </w:r>
      <w:r>
        <w:rPr>
          <w:rFonts w:hint="eastAsia" w:ascii="宋体" w:hAnsi="宋体" w:cs="宋体"/>
          <w:color w:val="auto"/>
          <w:sz w:val="24"/>
        </w:rPr>
        <w:t>土木工程</w:t>
      </w:r>
      <w:r>
        <w:rPr>
          <w:rFonts w:hint="eastAsia" w:ascii="宋体" w:hAnsi="宋体" w:cs="宋体"/>
          <w:color w:val="auto"/>
          <w:sz w:val="24"/>
          <w:lang w:eastAsia="zh-CN"/>
        </w:rPr>
        <w:t>、</w:t>
      </w:r>
      <w:r>
        <w:rPr>
          <w:rFonts w:hint="eastAsia" w:ascii="宋体" w:hAnsi="宋体" w:cs="宋体"/>
          <w:color w:val="auto"/>
          <w:sz w:val="24"/>
        </w:rPr>
        <w:t>机械设计制造及其自动化</w:t>
      </w:r>
      <w:r>
        <w:rPr>
          <w:rFonts w:hint="eastAsia" w:ascii="宋体" w:hAnsi="宋体" w:cs="宋体"/>
          <w:color w:val="auto"/>
          <w:sz w:val="24"/>
          <w:lang w:eastAsia="zh-CN"/>
        </w:rPr>
        <w:t>、</w:t>
      </w:r>
      <w:r>
        <w:rPr>
          <w:rFonts w:hint="eastAsia" w:ascii="宋体" w:hAnsi="宋体" w:cs="宋体"/>
          <w:color w:val="auto"/>
          <w:sz w:val="24"/>
        </w:rPr>
        <w:t>酒店管理</w:t>
      </w:r>
      <w:r>
        <w:rPr>
          <w:rFonts w:hint="eastAsia" w:ascii="宋体" w:hAnsi="宋体" w:cs="宋体"/>
          <w:color w:val="auto"/>
          <w:sz w:val="24"/>
          <w:lang w:val="en-US" w:eastAsia="zh-CN"/>
        </w:rPr>
        <w:t>等专业被确定为校级重点高水平应用型专业；财务管理、计算机科学与技术、设计学专业群（视觉传达设计、产品设计、环境设计）、日语、国际经济与贸易、康复治疗学等专业被确定为校级培育高水平应用型专业（群）。</w:t>
      </w:r>
      <w:r>
        <w:rPr>
          <w:rFonts w:hint="eastAsia" w:ascii="宋体" w:hAnsi="宋体"/>
          <w:color w:val="auto"/>
          <w:sz w:val="24"/>
        </w:rPr>
        <w:t>先后建成山东省精品课程、一流本科课程28门，山东省高等学校在线开放课程67门，校级一流课程、精品课程（群）</w:t>
      </w:r>
      <w:r>
        <w:rPr>
          <w:rFonts w:hint="eastAsia" w:ascii="宋体" w:hAnsi="宋体"/>
          <w:color w:val="auto"/>
          <w:sz w:val="24"/>
          <w:lang w:eastAsia="zh-CN"/>
        </w:rPr>
        <w:t>、</w:t>
      </w:r>
      <w:r>
        <w:rPr>
          <w:rFonts w:hint="eastAsia" w:ascii="宋体" w:hAnsi="宋体"/>
          <w:color w:val="auto"/>
          <w:sz w:val="24"/>
          <w:lang w:val="en-US" w:eastAsia="zh-CN"/>
        </w:rPr>
        <w:t>高水平课程、在线开放课程共219</w:t>
      </w:r>
      <w:r>
        <w:rPr>
          <w:rFonts w:hint="eastAsia" w:ascii="宋体" w:hAnsi="宋体"/>
          <w:color w:val="auto"/>
          <w:sz w:val="24"/>
        </w:rPr>
        <w:t>门，校级课程思政示范课程58门。</w:t>
      </w:r>
    </w:p>
    <w:p>
      <w:pPr>
        <w:pageBreakBefore w:val="0"/>
        <w:kinsoku/>
        <w:wordWrap/>
        <w:overflowPunct/>
        <w:topLinePunct w:val="0"/>
        <w:bidi w:val="0"/>
        <w:spacing w:line="400" w:lineRule="exact"/>
        <w:ind w:firstLine="482" w:firstLineChars="200"/>
        <w:rPr>
          <w:rFonts w:ascii="宋体" w:hAnsi="宋体" w:cs="宋体"/>
          <w:color w:val="auto"/>
          <w:sz w:val="24"/>
        </w:rPr>
      </w:pPr>
      <w:r>
        <w:rPr>
          <w:rFonts w:hint="eastAsia" w:ascii="宋体" w:hAnsi="宋体" w:cs="宋体"/>
          <w:b/>
          <w:bCs/>
          <w:color w:val="auto"/>
          <w:sz w:val="24"/>
        </w:rPr>
        <w:t>创新办学理念，教育教学水平攀升。</w:t>
      </w:r>
      <w:r>
        <w:rPr>
          <w:rFonts w:hint="eastAsia" w:ascii="宋体" w:hAnsi="宋体" w:cs="宋体"/>
          <w:color w:val="auto"/>
          <w:sz w:val="24"/>
        </w:rPr>
        <w:t>学校始终坚持“以兴教育才为己任，以利民报国为目的”的办学宗旨，“培养明德、践行、善事、创新之现代公民”的培养目标，“要学做事、先学做人，人人有才、人人成才”的育人理念</w:t>
      </w:r>
      <w:r>
        <w:rPr>
          <w:rFonts w:hint="eastAsia" w:ascii="宋体" w:hAnsi="宋体" w:cs="宋体"/>
          <w:color w:val="auto"/>
          <w:sz w:val="24"/>
          <w:szCs w:val="32"/>
        </w:rPr>
        <w:t>，“有利于社会进步，有利于学生成才，有利于学校（教师）发展”的做事准则，“严、精、实”的做事标准，</w:t>
      </w:r>
      <w:r>
        <w:rPr>
          <w:rFonts w:hint="eastAsia" w:ascii="宋体" w:hAnsi="宋体" w:cs="宋体"/>
          <w:color w:val="auto"/>
          <w:sz w:val="24"/>
        </w:rPr>
        <w:t>坚持以人为本、以德立校、特色育人和内涵发展，办学层次不断提升。</w:t>
      </w:r>
      <w:r>
        <w:rPr>
          <w:rFonts w:hint="eastAsia" w:ascii="宋体" w:hAnsi="宋体" w:cs="宋体"/>
          <w:color w:val="auto"/>
          <w:sz w:val="24"/>
          <w:lang w:val="en-US" w:eastAsia="zh-CN"/>
        </w:rPr>
        <w:t>学校先后</w:t>
      </w:r>
      <w:r>
        <w:rPr>
          <w:rFonts w:hint="eastAsia" w:ascii="宋体" w:hAnsi="宋体" w:cs="宋体"/>
          <w:color w:val="auto"/>
          <w:sz w:val="24"/>
        </w:rPr>
        <w:t>被授予全国高校毕业生就业50强高校、全国学生就业示范民办高校，全国语言文字工作先进单位，山东省文明校园、德育工作优秀高校、民办教育先进集体、企校合作培养人才先进单位、高校思想政治教育工作先进集体、民办本科高等教育特色名校立项建设高校，山东省社会评价十佳高校、就业前景十佳高校、企校合作培养人才先进单位、全省创新创业典型经验高校</w:t>
      </w:r>
      <w:r>
        <w:rPr>
          <w:rFonts w:hint="eastAsia" w:ascii="宋体" w:hAnsi="宋体" w:cs="宋体"/>
          <w:color w:val="auto"/>
          <w:sz w:val="24"/>
          <w:lang w:eastAsia="zh-CN"/>
        </w:rPr>
        <w:t>、</w:t>
      </w:r>
      <w:r>
        <w:rPr>
          <w:rFonts w:hint="eastAsia" w:ascii="宋体" w:hAnsi="宋体" w:cs="宋体"/>
          <w:color w:val="auto"/>
          <w:sz w:val="24"/>
        </w:rPr>
        <w:t>教育部中华古诗文吟诵和创作实验高校</w:t>
      </w:r>
      <w:r>
        <w:rPr>
          <w:rFonts w:hint="eastAsia" w:ascii="宋体" w:hAnsi="宋体" w:cs="宋体"/>
          <w:color w:val="auto"/>
          <w:sz w:val="24"/>
          <w:lang w:eastAsia="zh-CN"/>
        </w:rPr>
        <w:t>、</w:t>
      </w:r>
      <w:r>
        <w:rPr>
          <w:rFonts w:hint="eastAsia" w:ascii="宋体" w:hAnsi="宋体" w:cs="宋体"/>
          <w:color w:val="auto"/>
          <w:sz w:val="24"/>
        </w:rPr>
        <w:t>山东省应用型本科高校建设支持高校。</w:t>
      </w:r>
    </w:p>
    <w:p>
      <w:pPr>
        <w:pageBreakBefore w:val="0"/>
        <w:kinsoku/>
        <w:wordWrap/>
        <w:overflowPunct/>
        <w:topLinePunct w:val="0"/>
        <w:bidi w:val="0"/>
        <w:spacing w:line="400" w:lineRule="exact"/>
        <w:ind w:firstLine="480" w:firstLineChars="200"/>
        <w:rPr>
          <w:rFonts w:ascii="宋体" w:hAnsi="宋体" w:cs="宋体"/>
          <w:color w:val="auto"/>
          <w:sz w:val="24"/>
        </w:rPr>
      </w:pPr>
      <w:r>
        <w:rPr>
          <w:rFonts w:hint="eastAsia" w:ascii="宋体" w:hAnsi="宋体" w:cs="宋体"/>
          <w:color w:val="auto"/>
          <w:sz w:val="24"/>
        </w:rPr>
        <w:t>2017年11月，山东省人民政府学位委员会批准青岛滨海学院为硕士学位授予立项培育建设单位。2019年3月，由山东省教育厅批准与青岛大学联合招收硕士研究生，已在材料工程、机械工程、翻译</w:t>
      </w:r>
      <w:r>
        <w:rPr>
          <w:rFonts w:hint="eastAsia" w:ascii="宋体" w:hAnsi="宋体" w:cs="宋体"/>
          <w:color w:val="auto"/>
          <w:sz w:val="24"/>
          <w:lang w:eastAsia="zh-CN"/>
        </w:rPr>
        <w:t>、</w:t>
      </w:r>
      <w:r>
        <w:rPr>
          <w:rFonts w:hint="eastAsia" w:ascii="宋体" w:hAnsi="宋体" w:cs="宋体"/>
          <w:color w:val="auto"/>
          <w:sz w:val="24"/>
          <w:lang w:val="en-US" w:eastAsia="zh-CN"/>
        </w:rPr>
        <w:t>临床医学、护理等五</w:t>
      </w:r>
      <w:r>
        <w:rPr>
          <w:rFonts w:hint="eastAsia" w:ascii="宋体" w:hAnsi="宋体" w:cs="宋体"/>
          <w:color w:val="auto"/>
          <w:sz w:val="24"/>
        </w:rPr>
        <w:t>个领域招收</w:t>
      </w:r>
      <w:r>
        <w:rPr>
          <w:rFonts w:hint="eastAsia" w:ascii="宋体" w:hAnsi="宋体" w:cs="宋体"/>
          <w:color w:val="auto"/>
          <w:sz w:val="24"/>
          <w:lang w:val="en-US" w:eastAsia="zh-CN"/>
        </w:rPr>
        <w:t>硕士</w:t>
      </w:r>
      <w:r>
        <w:rPr>
          <w:rFonts w:hint="eastAsia" w:ascii="宋体" w:hAnsi="宋体" w:cs="宋体"/>
          <w:color w:val="auto"/>
          <w:sz w:val="24"/>
        </w:rPr>
        <w:t>研究生，并圆满完成</w:t>
      </w:r>
      <w:r>
        <w:rPr>
          <w:rFonts w:hint="eastAsia" w:ascii="宋体" w:hAnsi="宋体" w:cs="宋体"/>
          <w:color w:val="auto"/>
          <w:sz w:val="24"/>
          <w:lang w:val="en-US" w:eastAsia="zh-CN"/>
        </w:rPr>
        <w:t>4</w:t>
      </w:r>
      <w:r>
        <w:rPr>
          <w:rFonts w:hint="eastAsia" w:ascii="宋体" w:hAnsi="宋体" w:cs="宋体"/>
          <w:color w:val="auto"/>
          <w:sz w:val="24"/>
        </w:rPr>
        <w:t>届招生任务。</w:t>
      </w:r>
    </w:p>
    <w:p>
      <w:pPr>
        <w:pageBreakBefore w:val="0"/>
        <w:kinsoku/>
        <w:wordWrap/>
        <w:overflowPunct/>
        <w:topLinePunct w:val="0"/>
        <w:bidi w:val="0"/>
        <w:spacing w:line="400" w:lineRule="exact"/>
        <w:ind w:firstLine="480" w:firstLineChars="200"/>
        <w:rPr>
          <w:rFonts w:ascii="宋体" w:hAnsi="宋体" w:cs="宋体"/>
          <w:color w:val="auto"/>
          <w:sz w:val="24"/>
        </w:rPr>
      </w:pPr>
      <w:r>
        <w:rPr>
          <w:rFonts w:hint="eastAsia" w:ascii="宋体" w:hAnsi="宋体" w:cs="宋体"/>
          <w:color w:val="auto"/>
          <w:sz w:val="24"/>
        </w:rPr>
        <w:t>从高职到应用型本科，再到专业学位硕士，滨海学院一直走在应用型办学之路上</w:t>
      </w:r>
      <w:r>
        <w:rPr>
          <w:rFonts w:hint="eastAsia" w:ascii="宋体" w:hAnsi="宋体" w:cs="宋体"/>
          <w:color w:val="auto"/>
          <w:sz w:val="24"/>
          <w:lang w:eastAsia="zh-CN"/>
        </w:rPr>
        <w:t>，30年矢志不渝，培养了12万</w:t>
      </w:r>
      <w:r>
        <w:rPr>
          <w:rFonts w:hint="eastAsia" w:ascii="宋体" w:hAnsi="宋体" w:cs="宋体"/>
          <w:color w:val="auto"/>
          <w:sz w:val="24"/>
          <w:lang w:val="en-US" w:eastAsia="zh-CN"/>
        </w:rPr>
        <w:t>余</w:t>
      </w:r>
      <w:r>
        <w:rPr>
          <w:rFonts w:hint="eastAsia" w:ascii="宋体" w:hAnsi="宋体" w:cs="宋体"/>
          <w:color w:val="auto"/>
          <w:sz w:val="24"/>
          <w:lang w:eastAsia="zh-CN"/>
        </w:rPr>
        <w:t>名应用型人才，</w:t>
      </w:r>
      <w:r>
        <w:rPr>
          <w:rFonts w:hint="eastAsia" w:ascii="宋体" w:hAnsi="宋体" w:cs="宋体"/>
          <w:color w:val="auto"/>
          <w:sz w:val="24"/>
        </w:rPr>
        <w:t>形成了鲜明的</w:t>
      </w:r>
      <w:r>
        <w:rPr>
          <w:rFonts w:hint="eastAsia" w:ascii="宋体" w:hAnsi="宋体" w:cs="宋体"/>
          <w:color w:val="auto"/>
          <w:sz w:val="24"/>
          <w:lang w:val="en-US" w:eastAsia="zh-CN"/>
        </w:rPr>
        <w:t>应用型</w:t>
      </w:r>
      <w:r>
        <w:rPr>
          <w:rFonts w:hint="eastAsia" w:ascii="宋体" w:hAnsi="宋体" w:cs="宋体"/>
          <w:color w:val="auto"/>
          <w:sz w:val="24"/>
        </w:rPr>
        <w:t>办学特色</w:t>
      </w:r>
      <w:r>
        <w:rPr>
          <w:rFonts w:hint="eastAsia" w:ascii="宋体" w:hAnsi="宋体" w:cs="宋体"/>
          <w:color w:val="auto"/>
          <w:sz w:val="24"/>
          <w:lang w:eastAsia="zh-CN"/>
        </w:rPr>
        <w:t>。</w:t>
      </w:r>
    </w:p>
    <w:p>
      <w:pPr>
        <w:pageBreakBefore w:val="0"/>
        <w:kinsoku/>
        <w:wordWrap/>
        <w:overflowPunct/>
        <w:topLinePunct w:val="0"/>
        <w:bidi w:val="0"/>
        <w:spacing w:line="400" w:lineRule="exact"/>
        <w:rPr>
          <w:rFonts w:hint="eastAsia" w:ascii="黑体" w:hAnsi="黑体" w:eastAsia="黑体"/>
          <w:color w:val="auto"/>
          <w:kern w:val="0"/>
          <w:sz w:val="30"/>
          <w:szCs w:val="30"/>
        </w:rPr>
      </w:pPr>
      <w:bookmarkStart w:id="1" w:name="_Toc422472414"/>
      <w:r>
        <w:rPr>
          <w:rFonts w:hint="eastAsia" w:ascii="黑体" w:hAnsi="黑体" w:eastAsia="黑体"/>
          <w:color w:val="auto"/>
          <w:kern w:val="0"/>
          <w:sz w:val="30"/>
          <w:szCs w:val="30"/>
        </w:rPr>
        <w:br w:type="page"/>
      </w:r>
    </w:p>
    <w:p>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ascii="黑体" w:hAnsi="黑体" w:eastAsia="黑体"/>
          <w:color w:val="auto"/>
          <w:kern w:val="0"/>
          <w:sz w:val="36"/>
          <w:szCs w:val="36"/>
        </w:rPr>
      </w:pPr>
      <w:bookmarkStart w:id="2" w:name="_Toc10564"/>
      <w:r>
        <w:rPr>
          <w:rFonts w:hint="eastAsia" w:ascii="黑体" w:hAnsi="黑体" w:eastAsia="黑体"/>
          <w:color w:val="auto"/>
          <w:kern w:val="0"/>
          <w:sz w:val="36"/>
          <w:szCs w:val="36"/>
        </w:rPr>
        <w:t>第二部分</w:t>
      </w:r>
      <w:r>
        <w:rPr>
          <w:rFonts w:ascii="黑体" w:hAnsi="黑体" w:eastAsia="黑体"/>
          <w:color w:val="auto"/>
          <w:kern w:val="0"/>
          <w:sz w:val="36"/>
          <w:szCs w:val="36"/>
        </w:rPr>
        <w:t xml:space="preserve"> </w:t>
      </w:r>
      <w:r>
        <w:rPr>
          <w:rFonts w:hint="eastAsia" w:ascii="黑体" w:hAnsi="黑体" w:eastAsia="黑体"/>
          <w:color w:val="auto"/>
          <w:kern w:val="0"/>
          <w:sz w:val="36"/>
          <w:szCs w:val="36"/>
        </w:rPr>
        <w:t>本科教育基本情况</w:t>
      </w:r>
      <w:bookmarkEnd w:id="1"/>
      <w:bookmarkEnd w:id="2"/>
    </w:p>
    <w:p>
      <w:pPr>
        <w:pStyle w:val="4"/>
        <w:pageBreakBefore w:val="0"/>
        <w:kinsoku/>
        <w:wordWrap/>
        <w:overflowPunct/>
        <w:topLinePunct w:val="0"/>
        <w:autoSpaceDE/>
        <w:autoSpaceDN/>
        <w:bidi w:val="0"/>
        <w:adjustRightInd/>
        <w:snapToGrid/>
        <w:spacing w:before="0" w:after="0" w:line="360" w:lineRule="auto"/>
        <w:ind w:firstLine="600" w:firstLineChars="200"/>
        <w:textAlignment w:val="auto"/>
        <w:rPr>
          <w:b w:val="0"/>
          <w:bCs w:val="0"/>
          <w:color w:val="auto"/>
          <w:sz w:val="30"/>
          <w:szCs w:val="30"/>
        </w:rPr>
      </w:pPr>
      <w:bookmarkStart w:id="3" w:name="_Toc422472415"/>
      <w:bookmarkStart w:id="4" w:name="_Toc8562"/>
      <w:r>
        <w:rPr>
          <w:rFonts w:hint="eastAsia"/>
          <w:b w:val="0"/>
          <w:bCs w:val="0"/>
          <w:color w:val="auto"/>
          <w:sz w:val="30"/>
          <w:szCs w:val="30"/>
        </w:rPr>
        <w:t>一、</w:t>
      </w:r>
      <w:r>
        <w:rPr>
          <w:rFonts w:hint="eastAsia"/>
          <w:b w:val="0"/>
          <w:bCs w:val="0"/>
          <w:color w:val="auto"/>
          <w:sz w:val="30"/>
          <w:szCs w:val="30"/>
          <w:lang w:val="en-US" w:eastAsia="zh-CN"/>
        </w:rPr>
        <w:t>本科人才培养目标及服务面向</w:t>
      </w:r>
      <w:bookmarkEnd w:id="3"/>
      <w:bookmarkEnd w:id="4"/>
    </w:p>
    <w:p>
      <w:pPr>
        <w:pStyle w:val="10"/>
        <w:pageBreakBefore w:val="0"/>
        <w:kinsoku/>
        <w:wordWrap/>
        <w:overflowPunct/>
        <w:topLinePunct w:val="0"/>
        <w:autoSpaceDE/>
        <w:autoSpaceDN/>
        <w:bidi w:val="0"/>
        <w:adjustRightInd/>
        <w:snapToGrid/>
        <w:spacing w:before="0" w:beforeAutospacing="0" w:after="0" w:afterAutospacing="0" w:line="360" w:lineRule="auto"/>
        <w:ind w:firstLine="560" w:firstLineChars="200"/>
        <w:jc w:val="both"/>
        <w:textAlignment w:val="auto"/>
        <w:rPr>
          <w:rFonts w:hint="eastAsia" w:ascii="黑体" w:hAnsi="黑体" w:eastAsia="黑体" w:cs="黑体"/>
          <w:b w:val="0"/>
          <w:bCs w:val="0"/>
          <w:color w:val="auto"/>
          <w:kern w:val="2"/>
          <w:sz w:val="28"/>
          <w:szCs w:val="28"/>
          <w:lang w:val="en-US" w:eastAsia="zh-CN"/>
        </w:rPr>
      </w:pPr>
      <w:r>
        <w:rPr>
          <w:rFonts w:hint="eastAsia" w:ascii="黑体" w:hAnsi="黑体" w:eastAsia="黑体" w:cs="黑体"/>
          <w:b w:val="0"/>
          <w:bCs w:val="0"/>
          <w:color w:val="auto"/>
          <w:kern w:val="2"/>
          <w:sz w:val="28"/>
          <w:szCs w:val="28"/>
          <w:lang w:eastAsia="zh-CN"/>
        </w:rPr>
        <w:t>（</w:t>
      </w:r>
      <w:r>
        <w:rPr>
          <w:rFonts w:hint="eastAsia" w:ascii="黑体" w:hAnsi="黑体" w:eastAsia="黑体" w:cs="黑体"/>
          <w:b w:val="0"/>
          <w:bCs w:val="0"/>
          <w:color w:val="auto"/>
          <w:kern w:val="2"/>
          <w:sz w:val="28"/>
          <w:szCs w:val="28"/>
          <w:lang w:val="en-US" w:eastAsia="zh-CN"/>
        </w:rPr>
        <w:t>一</w:t>
      </w:r>
      <w:r>
        <w:rPr>
          <w:rFonts w:hint="eastAsia" w:ascii="黑体" w:hAnsi="黑体" w:eastAsia="黑体" w:cs="黑体"/>
          <w:b w:val="0"/>
          <w:bCs w:val="0"/>
          <w:color w:val="auto"/>
          <w:kern w:val="2"/>
          <w:sz w:val="28"/>
          <w:szCs w:val="28"/>
          <w:lang w:eastAsia="zh-CN"/>
        </w:rPr>
        <w:t>）</w:t>
      </w:r>
      <w:r>
        <w:rPr>
          <w:rFonts w:hint="eastAsia" w:ascii="黑体" w:hAnsi="黑体" w:eastAsia="黑体" w:cs="黑体"/>
          <w:b w:val="0"/>
          <w:bCs w:val="0"/>
          <w:color w:val="auto"/>
          <w:kern w:val="2"/>
          <w:sz w:val="28"/>
          <w:szCs w:val="28"/>
          <w:lang w:val="en-US" w:eastAsia="zh-CN"/>
        </w:rPr>
        <w:t>办学定位</w:t>
      </w:r>
    </w:p>
    <w:p>
      <w:pPr>
        <w:pStyle w:val="10"/>
        <w:pageBreakBefore w:val="0"/>
        <w:kinsoku/>
        <w:wordWrap/>
        <w:overflowPunct/>
        <w:topLinePunct w:val="0"/>
        <w:bidi w:val="0"/>
        <w:spacing w:before="0" w:beforeAutospacing="0" w:after="0" w:afterAutospacing="0" w:line="400" w:lineRule="exact"/>
        <w:ind w:firstLine="480" w:firstLineChars="200"/>
        <w:jc w:val="both"/>
        <w:rPr>
          <w:rFonts w:cs="Times New Roman"/>
          <w:color w:val="auto"/>
          <w:kern w:val="2"/>
        </w:rPr>
      </w:pPr>
      <w:r>
        <w:rPr>
          <w:rFonts w:hint="eastAsia" w:cs="Times New Roman"/>
          <w:color w:val="auto"/>
          <w:kern w:val="2"/>
        </w:rPr>
        <w:t>学校始终坚持“以师生为本，以兴教育才为己任，以利民报国为目的，走内涵发展之路，以社会需求为导向，为区域经济建设和社会发展培养应用型人才”的办学指导思想。根据青岛滨海学院现实条件和优势，结合青岛区位特点，统筹考虑学校近、中期及长远发展来定位。</w:t>
      </w:r>
    </w:p>
    <w:p>
      <w:pPr>
        <w:pageBreakBefore w:val="0"/>
        <w:widowControl/>
        <w:kinsoku/>
        <w:wordWrap/>
        <w:overflowPunct/>
        <w:topLinePunct w:val="0"/>
        <w:bidi w:val="0"/>
        <w:spacing w:line="400" w:lineRule="exact"/>
        <w:ind w:firstLine="482" w:firstLineChars="200"/>
        <w:rPr>
          <w:rFonts w:ascii="宋体"/>
          <w:color w:val="auto"/>
          <w:kern w:val="0"/>
          <w:sz w:val="24"/>
        </w:rPr>
      </w:pPr>
      <w:r>
        <w:rPr>
          <w:rFonts w:hint="eastAsia" w:ascii="宋体" w:hAnsi="宋体"/>
          <w:b/>
          <w:bCs/>
          <w:color w:val="auto"/>
          <w:kern w:val="0"/>
          <w:sz w:val="24"/>
        </w:rPr>
        <w:t>发展目标定位：</w:t>
      </w:r>
      <w:r>
        <w:rPr>
          <w:rFonts w:hint="eastAsia" w:ascii="宋体" w:hAnsi="宋体"/>
          <w:color w:val="auto"/>
          <w:kern w:val="0"/>
          <w:sz w:val="24"/>
        </w:rPr>
        <w:t>将学校建成办学条件优越，办学特色鲜明，办学规模适度，广受社会赞许，省内领先，国内有一定影响的高水平应用型大学。</w:t>
      </w:r>
    </w:p>
    <w:p>
      <w:pPr>
        <w:pageBreakBefore w:val="0"/>
        <w:widowControl/>
        <w:kinsoku/>
        <w:wordWrap/>
        <w:overflowPunct/>
        <w:topLinePunct w:val="0"/>
        <w:bidi w:val="0"/>
        <w:spacing w:line="400" w:lineRule="exact"/>
        <w:ind w:left="479" w:leftChars="228" w:firstLine="0" w:firstLineChars="0"/>
        <w:rPr>
          <w:rFonts w:hint="eastAsia" w:ascii="宋体" w:hAnsi="宋体" w:eastAsia="宋体"/>
          <w:color w:val="auto"/>
          <w:kern w:val="0"/>
          <w:sz w:val="24"/>
          <w:lang w:eastAsia="zh-CN"/>
        </w:rPr>
      </w:pPr>
      <w:r>
        <w:rPr>
          <w:rFonts w:hint="eastAsia" w:ascii="宋体" w:hAnsi="宋体"/>
          <w:b/>
          <w:bCs/>
          <w:color w:val="auto"/>
          <w:kern w:val="0"/>
          <w:sz w:val="24"/>
        </w:rPr>
        <w:t>办学类型定位：</w:t>
      </w:r>
      <w:r>
        <w:rPr>
          <w:rFonts w:hint="eastAsia" w:ascii="宋体" w:hAnsi="宋体"/>
          <w:color w:val="auto"/>
          <w:kern w:val="0"/>
          <w:sz w:val="24"/>
        </w:rPr>
        <w:t>适应区域经济与社会发展需求的多科性、应用型民办大学</w:t>
      </w:r>
      <w:r>
        <w:rPr>
          <w:rFonts w:hint="eastAsia" w:ascii="宋体" w:hAnsi="宋体"/>
          <w:color w:val="auto"/>
          <w:kern w:val="0"/>
          <w:sz w:val="24"/>
          <w:lang w:eastAsia="zh-CN"/>
        </w:rPr>
        <w:t>。</w:t>
      </w:r>
    </w:p>
    <w:p>
      <w:pPr>
        <w:pageBreakBefore w:val="0"/>
        <w:widowControl/>
        <w:kinsoku/>
        <w:wordWrap/>
        <w:overflowPunct/>
        <w:topLinePunct w:val="0"/>
        <w:bidi w:val="0"/>
        <w:spacing w:line="400" w:lineRule="exact"/>
        <w:ind w:firstLine="482" w:firstLineChars="200"/>
        <w:rPr>
          <w:rFonts w:ascii="宋体"/>
          <w:color w:val="auto"/>
          <w:kern w:val="0"/>
          <w:sz w:val="24"/>
        </w:rPr>
      </w:pPr>
      <w:r>
        <w:rPr>
          <w:rFonts w:hint="eastAsia" w:ascii="宋体" w:hAnsi="宋体"/>
          <w:b/>
          <w:bCs/>
          <w:color w:val="auto"/>
          <w:kern w:val="0"/>
          <w:sz w:val="24"/>
        </w:rPr>
        <w:t>办学层次定位：</w:t>
      </w:r>
      <w:r>
        <w:rPr>
          <w:rFonts w:hint="eastAsia" w:ascii="宋体" w:hAnsi="宋体"/>
          <w:color w:val="auto"/>
          <w:kern w:val="0"/>
          <w:sz w:val="24"/>
        </w:rPr>
        <w:t>稳步发展本科教育，适时发展硕士研究生教育，适度扩大留学生教育。</w:t>
      </w:r>
    </w:p>
    <w:p>
      <w:pPr>
        <w:pageBreakBefore w:val="0"/>
        <w:widowControl/>
        <w:kinsoku/>
        <w:wordWrap/>
        <w:overflowPunct/>
        <w:topLinePunct w:val="0"/>
        <w:bidi w:val="0"/>
        <w:spacing w:line="400" w:lineRule="exact"/>
        <w:ind w:firstLine="482" w:firstLineChars="200"/>
        <w:rPr>
          <w:rFonts w:ascii="宋体"/>
          <w:color w:val="auto"/>
          <w:kern w:val="0"/>
          <w:sz w:val="24"/>
        </w:rPr>
      </w:pPr>
      <w:r>
        <w:rPr>
          <w:rFonts w:hint="eastAsia" w:ascii="宋体" w:hAnsi="宋体"/>
          <w:b/>
          <w:bCs/>
          <w:color w:val="auto"/>
          <w:kern w:val="0"/>
          <w:sz w:val="24"/>
        </w:rPr>
        <w:t>学科专业定位：</w:t>
      </w:r>
      <w:r>
        <w:rPr>
          <w:rFonts w:hint="eastAsia" w:ascii="宋体" w:hAnsi="宋体"/>
          <w:bCs/>
          <w:color w:val="auto"/>
          <w:kern w:val="0"/>
          <w:sz w:val="24"/>
        </w:rPr>
        <w:t>以工、医、管理、教育等学科专业为优势特色，工、医、文、管理、经济、教育、艺术等学科专业协调发展，着力发展新工科、新文科、新医科，构建符合市场需求的学科专业结构新布局。</w:t>
      </w:r>
    </w:p>
    <w:p>
      <w:pPr>
        <w:pStyle w:val="10"/>
        <w:pageBreakBefore w:val="0"/>
        <w:kinsoku/>
        <w:wordWrap/>
        <w:overflowPunct/>
        <w:topLinePunct w:val="0"/>
        <w:autoSpaceDE/>
        <w:autoSpaceDN/>
        <w:bidi w:val="0"/>
        <w:adjustRightInd/>
        <w:snapToGrid/>
        <w:spacing w:before="0" w:beforeAutospacing="0" w:after="0" w:afterAutospacing="0" w:line="360" w:lineRule="auto"/>
        <w:ind w:firstLine="560" w:firstLineChars="200"/>
        <w:jc w:val="both"/>
        <w:textAlignment w:val="auto"/>
        <w:rPr>
          <w:rFonts w:hint="eastAsia" w:ascii="黑体" w:hAnsi="黑体" w:eastAsia="黑体" w:cs="黑体"/>
          <w:b w:val="0"/>
          <w:bCs w:val="0"/>
          <w:color w:val="auto"/>
          <w:kern w:val="2"/>
          <w:sz w:val="28"/>
          <w:szCs w:val="28"/>
          <w:lang w:val="en-US" w:eastAsia="zh-CN"/>
        </w:rPr>
      </w:pPr>
      <w:bookmarkStart w:id="5" w:name="_Toc422472416"/>
      <w:r>
        <w:rPr>
          <w:rFonts w:hint="eastAsia" w:ascii="黑体" w:hAnsi="黑体" w:eastAsia="黑体" w:cs="黑体"/>
          <w:b w:val="0"/>
          <w:bCs w:val="0"/>
          <w:color w:val="auto"/>
          <w:kern w:val="2"/>
          <w:sz w:val="28"/>
          <w:szCs w:val="28"/>
          <w:lang w:val="en-US" w:eastAsia="zh-CN"/>
        </w:rPr>
        <w:t>（二）本科人才培养目标</w:t>
      </w:r>
      <w:bookmarkEnd w:id="5"/>
    </w:p>
    <w:p>
      <w:pPr>
        <w:pageBreakBefore w:val="0"/>
        <w:widowControl/>
        <w:kinsoku/>
        <w:wordWrap/>
        <w:overflowPunct/>
        <w:topLinePunct w:val="0"/>
        <w:bidi w:val="0"/>
        <w:spacing w:line="400" w:lineRule="exact"/>
        <w:ind w:firstLine="480" w:firstLineChars="200"/>
        <w:rPr>
          <w:rFonts w:hint="eastAsia" w:ascii="宋体" w:hAnsi="宋体"/>
          <w:bCs/>
          <w:color w:val="auto"/>
          <w:kern w:val="0"/>
          <w:sz w:val="24"/>
        </w:rPr>
      </w:pPr>
      <w:r>
        <w:rPr>
          <w:rFonts w:hint="eastAsia" w:ascii="宋体" w:hAnsi="宋体"/>
          <w:bCs/>
          <w:color w:val="auto"/>
          <w:kern w:val="0"/>
          <w:sz w:val="24"/>
        </w:rPr>
        <w:t>培养明德、践行、善事，具有历史使命感、社会责任感、创新精神和实践能力，符合生产、管理、服务一线需要的应用型人才，同时为研究生培养单位输送优质生源。</w:t>
      </w:r>
    </w:p>
    <w:p>
      <w:pPr>
        <w:pStyle w:val="10"/>
        <w:pageBreakBefore w:val="0"/>
        <w:kinsoku/>
        <w:wordWrap/>
        <w:overflowPunct/>
        <w:topLinePunct w:val="0"/>
        <w:autoSpaceDE/>
        <w:autoSpaceDN/>
        <w:bidi w:val="0"/>
        <w:adjustRightInd/>
        <w:snapToGrid/>
        <w:spacing w:before="0" w:beforeAutospacing="0" w:after="0" w:afterAutospacing="0" w:line="360" w:lineRule="auto"/>
        <w:ind w:firstLine="560" w:firstLineChars="200"/>
        <w:jc w:val="both"/>
        <w:textAlignment w:val="auto"/>
        <w:rPr>
          <w:rFonts w:hint="default" w:ascii="黑体" w:hAnsi="黑体" w:eastAsia="黑体" w:cs="黑体"/>
          <w:b w:val="0"/>
          <w:bCs w:val="0"/>
          <w:color w:val="auto"/>
          <w:kern w:val="2"/>
          <w:sz w:val="28"/>
          <w:szCs w:val="28"/>
          <w:lang w:val="en-US" w:eastAsia="zh-CN"/>
        </w:rPr>
      </w:pPr>
      <w:r>
        <w:rPr>
          <w:rFonts w:hint="eastAsia" w:ascii="黑体" w:hAnsi="黑体" w:eastAsia="黑体" w:cs="黑体"/>
          <w:b w:val="0"/>
          <w:bCs w:val="0"/>
          <w:color w:val="auto"/>
          <w:kern w:val="2"/>
          <w:sz w:val="28"/>
          <w:szCs w:val="28"/>
          <w:lang w:val="en-US" w:eastAsia="zh-CN"/>
        </w:rPr>
        <w:t>（三）服务面向</w:t>
      </w:r>
    </w:p>
    <w:p>
      <w:pPr>
        <w:pageBreakBefore w:val="0"/>
        <w:kinsoku/>
        <w:wordWrap/>
        <w:overflowPunct/>
        <w:topLinePunct w:val="0"/>
        <w:bidi w:val="0"/>
        <w:spacing w:line="400" w:lineRule="exact"/>
        <w:ind w:firstLine="482"/>
        <w:rPr>
          <w:rFonts w:ascii="宋体" w:hAnsi="宋体"/>
          <w:color w:val="auto"/>
          <w:kern w:val="0"/>
          <w:sz w:val="24"/>
        </w:rPr>
      </w:pPr>
      <w:r>
        <w:rPr>
          <w:rFonts w:hint="eastAsia" w:ascii="宋体" w:hAnsi="宋体"/>
          <w:color w:val="auto"/>
          <w:kern w:val="0"/>
          <w:sz w:val="24"/>
        </w:rPr>
        <w:t>立足青岛，面向全国，服务区域经济和社会发展；</w:t>
      </w:r>
      <w:r>
        <w:rPr>
          <w:rFonts w:hint="eastAsia"/>
          <w:lang w:val="en-US" w:eastAsia="zh-CN"/>
        </w:rPr>
        <w:t>重点面向先进制造、现代服务、医疗健康等</w:t>
      </w:r>
      <w:r>
        <w:rPr>
          <w:rFonts w:hint="eastAsia" w:ascii="宋体" w:hAnsi="宋体"/>
          <w:color w:val="auto"/>
          <w:kern w:val="0"/>
          <w:sz w:val="24"/>
        </w:rPr>
        <w:t>。</w:t>
      </w:r>
    </w:p>
    <w:p>
      <w:pPr>
        <w:pStyle w:val="4"/>
        <w:pageBreakBefore w:val="0"/>
        <w:kinsoku/>
        <w:wordWrap/>
        <w:overflowPunct/>
        <w:topLinePunct w:val="0"/>
        <w:autoSpaceDE/>
        <w:autoSpaceDN/>
        <w:bidi w:val="0"/>
        <w:adjustRightInd/>
        <w:snapToGrid/>
        <w:spacing w:before="0" w:after="0" w:line="360" w:lineRule="auto"/>
        <w:ind w:firstLine="600" w:firstLineChars="200"/>
        <w:textAlignment w:val="auto"/>
        <w:rPr>
          <w:rFonts w:hint="eastAsia"/>
          <w:b w:val="0"/>
          <w:bCs w:val="0"/>
          <w:color w:val="auto"/>
          <w:sz w:val="30"/>
          <w:szCs w:val="30"/>
          <w:lang w:val="en-US" w:eastAsia="zh-CN"/>
        </w:rPr>
      </w:pPr>
      <w:bookmarkStart w:id="6" w:name="_Toc28524"/>
      <w:r>
        <w:rPr>
          <w:rFonts w:hint="eastAsia"/>
          <w:b w:val="0"/>
          <w:bCs w:val="0"/>
          <w:color w:val="auto"/>
          <w:sz w:val="30"/>
          <w:szCs w:val="30"/>
          <w:lang w:val="en-US" w:eastAsia="zh-CN"/>
        </w:rPr>
        <w:t>二、本科专业设置情况</w:t>
      </w:r>
      <w:bookmarkEnd w:id="6"/>
    </w:p>
    <w:p>
      <w:pPr>
        <w:pStyle w:val="10"/>
        <w:pageBreakBefore w:val="0"/>
        <w:kinsoku/>
        <w:wordWrap/>
        <w:overflowPunct/>
        <w:topLinePunct w:val="0"/>
        <w:bidi w:val="0"/>
        <w:spacing w:before="0" w:beforeAutospacing="0" w:after="0" w:afterAutospacing="0" w:line="400" w:lineRule="exact"/>
        <w:ind w:firstLine="480" w:firstLineChars="200"/>
        <w:jc w:val="both"/>
        <w:rPr>
          <w:rFonts w:hint="eastAsia" w:ascii="宋体" w:hAnsi="宋体" w:eastAsia="宋体" w:cs="宋体"/>
          <w:color w:val="auto"/>
        </w:rPr>
      </w:pPr>
      <w:r>
        <w:rPr>
          <w:rFonts w:hint="eastAsia" w:cs="Times New Roman"/>
          <w:color w:val="auto"/>
          <w:kern w:val="2"/>
        </w:rPr>
        <w:t>学校</w:t>
      </w:r>
      <w:r>
        <w:rPr>
          <w:rFonts w:cs="Times New Roman"/>
          <w:color w:val="auto"/>
          <w:kern w:val="2"/>
        </w:rPr>
        <w:t>2005</w:t>
      </w:r>
      <w:r>
        <w:rPr>
          <w:rFonts w:hint="eastAsia" w:cs="Times New Roman"/>
          <w:color w:val="auto"/>
          <w:kern w:val="2"/>
        </w:rPr>
        <w:t>年升为普通本科高校，</w:t>
      </w:r>
      <w:r>
        <w:rPr>
          <w:rFonts w:hint="eastAsia"/>
          <w:color w:val="auto"/>
        </w:rPr>
        <w:t>按照学校的办学定位</w:t>
      </w:r>
      <w:r>
        <w:rPr>
          <w:rFonts w:hint="eastAsia"/>
          <w:color w:val="auto"/>
          <w:lang w:eastAsia="zh-CN"/>
        </w:rPr>
        <w:t>，</w:t>
      </w:r>
      <w:r>
        <w:rPr>
          <w:rFonts w:hint="eastAsia"/>
          <w:color w:val="auto"/>
          <w:lang w:val="en-US" w:eastAsia="zh-CN"/>
        </w:rPr>
        <w:t>本科</w:t>
      </w:r>
      <w:r>
        <w:rPr>
          <w:rFonts w:hint="eastAsia" w:cs="Times New Roman"/>
          <w:color w:val="auto"/>
          <w:kern w:val="2"/>
        </w:rPr>
        <w:t>专业发展坚持立足青岛，面向</w:t>
      </w:r>
      <w:r>
        <w:rPr>
          <w:rFonts w:hint="eastAsia" w:cs="Times New Roman"/>
          <w:color w:val="auto"/>
          <w:kern w:val="2"/>
          <w:lang w:val="en-US" w:eastAsia="zh-CN"/>
        </w:rPr>
        <w:t>全国</w:t>
      </w:r>
      <w:r>
        <w:rPr>
          <w:rFonts w:hint="eastAsia" w:cs="Times New Roman"/>
          <w:color w:val="auto"/>
          <w:kern w:val="2"/>
        </w:rPr>
        <w:t>，紧密对接</w:t>
      </w:r>
      <w:r>
        <w:rPr>
          <w:rFonts w:hint="eastAsia" w:cs="Times New Roman"/>
          <w:color w:val="auto"/>
          <w:kern w:val="2"/>
          <w:lang w:val="en-US" w:eastAsia="zh-CN"/>
        </w:rPr>
        <w:t>区域经济社会发展</w:t>
      </w:r>
      <w:r>
        <w:rPr>
          <w:rFonts w:hint="eastAsia" w:cs="Times New Roman"/>
          <w:color w:val="auto"/>
          <w:kern w:val="2"/>
        </w:rPr>
        <w:t>需求；以工科为优势，重点发展“新工科”；以医、管学科专业为特色，大力发展“新医科、新文科”；协调文、工、医、管、经济、教育、艺术等多学科专业发展</w:t>
      </w:r>
      <w:r>
        <w:rPr>
          <w:rFonts w:hint="eastAsia" w:cs="Times New Roman"/>
          <w:color w:val="auto"/>
          <w:kern w:val="2"/>
          <w:lang w:eastAsia="zh-CN"/>
        </w:rPr>
        <w:t>，</w:t>
      </w:r>
      <w:r>
        <w:rPr>
          <w:rFonts w:hint="eastAsia"/>
          <w:color w:val="auto"/>
        </w:rPr>
        <w:t>专业结构不断优化，</w:t>
      </w:r>
      <w:r>
        <w:rPr>
          <w:rFonts w:hint="eastAsia" w:cs="Times New Roman"/>
          <w:color w:val="auto"/>
          <w:kern w:val="2"/>
        </w:rPr>
        <w:t>形成了结构较为合理的专业体系</w:t>
      </w:r>
      <w:r>
        <w:rPr>
          <w:rFonts w:hint="eastAsia" w:ascii="宋体" w:hAnsi="宋体" w:eastAsia="宋体" w:cs="宋体"/>
          <w:color w:val="auto"/>
        </w:rPr>
        <w:t>。</w:t>
      </w:r>
    </w:p>
    <w:p>
      <w:pPr>
        <w:pStyle w:val="10"/>
        <w:pageBreakBefore w:val="0"/>
        <w:kinsoku/>
        <w:wordWrap/>
        <w:overflowPunct/>
        <w:topLinePunct w:val="0"/>
        <w:bidi w:val="0"/>
        <w:spacing w:before="0" w:beforeAutospacing="0" w:after="0" w:afterAutospacing="0" w:line="400" w:lineRule="exact"/>
        <w:ind w:firstLine="480" w:firstLineChars="200"/>
        <w:jc w:val="both"/>
        <w:rPr>
          <w:rFonts w:hint="eastAsia" w:ascii="宋体" w:hAnsi="宋体" w:eastAsia="宋体" w:cs="宋体"/>
          <w:color w:val="auto"/>
        </w:rPr>
      </w:pPr>
      <w:r>
        <w:rPr>
          <w:rFonts w:hint="eastAsia" w:cs="Times New Roman"/>
          <w:color w:val="auto"/>
          <w:kern w:val="2"/>
          <w:lang w:val="en-US" w:eastAsia="zh-CN"/>
        </w:rPr>
        <w:t>学校2022年</w:t>
      </w:r>
      <w:r>
        <w:rPr>
          <w:rFonts w:hint="eastAsia" w:cs="Times New Roman"/>
          <w:color w:val="auto"/>
          <w:kern w:val="2"/>
        </w:rPr>
        <w:t>本科招生专业47个，涵盖文学、工学、经济学、管理学、艺术学、教育学、医学等7大学科门类。</w:t>
      </w:r>
      <w:r>
        <w:rPr>
          <w:rFonts w:hint="eastAsia" w:cs="Times New Roman"/>
          <w:color w:val="auto"/>
          <w:kern w:val="2"/>
          <w:lang w:val="en-US" w:eastAsia="zh-CN"/>
        </w:rPr>
        <w:t>现有</w:t>
      </w:r>
      <w:r>
        <w:rPr>
          <w:rFonts w:hint="eastAsia" w:cs="Times New Roman"/>
          <w:color w:val="auto"/>
          <w:kern w:val="2"/>
        </w:rPr>
        <w:t>教育部“本科教学工程”地方高校第一批本科专业综合改革试点</w:t>
      </w:r>
      <w:r>
        <w:rPr>
          <w:rFonts w:hint="eastAsia" w:cs="Times New Roman"/>
          <w:color w:val="auto"/>
          <w:kern w:val="2"/>
          <w:lang w:val="en-US" w:eastAsia="zh-CN"/>
        </w:rPr>
        <w:t>专业1个，山东省一流本科专业5个，山东省特色专业5个，山东省民办本科高校优势特色专业6个，</w:t>
      </w:r>
      <w:r>
        <w:rPr>
          <w:rFonts w:hint="eastAsia" w:cs="Times New Roman"/>
          <w:color w:val="auto"/>
          <w:kern w:val="2"/>
        </w:rPr>
        <w:t>山东省卓越工程师教育培养计划</w:t>
      </w:r>
      <w:r>
        <w:rPr>
          <w:rFonts w:hint="eastAsia" w:cs="Times New Roman"/>
          <w:color w:val="auto"/>
          <w:kern w:val="2"/>
          <w:lang w:val="en-US" w:eastAsia="zh-CN"/>
        </w:rPr>
        <w:t>专业2个，青岛市重点建设学科1个，青岛市重点建设专业5个，校级特色专业9个，校级高水平应用型专业（群）12个。</w:t>
      </w:r>
    </w:p>
    <w:p>
      <w:pPr>
        <w:pStyle w:val="4"/>
        <w:pageBreakBefore w:val="0"/>
        <w:kinsoku/>
        <w:wordWrap/>
        <w:overflowPunct/>
        <w:topLinePunct w:val="0"/>
        <w:autoSpaceDE/>
        <w:autoSpaceDN/>
        <w:bidi w:val="0"/>
        <w:adjustRightInd/>
        <w:snapToGrid/>
        <w:spacing w:before="0" w:after="0" w:line="360" w:lineRule="auto"/>
        <w:ind w:firstLine="600" w:firstLineChars="200"/>
        <w:textAlignment w:val="auto"/>
        <w:rPr>
          <w:rFonts w:hint="eastAsia"/>
          <w:b w:val="0"/>
          <w:bCs w:val="0"/>
          <w:color w:val="auto"/>
          <w:sz w:val="30"/>
          <w:szCs w:val="30"/>
          <w:lang w:val="en-US" w:eastAsia="zh-CN"/>
        </w:rPr>
      </w:pPr>
      <w:bookmarkStart w:id="7" w:name="_Toc23139"/>
      <w:r>
        <w:rPr>
          <w:rFonts w:hint="eastAsia"/>
          <w:b w:val="0"/>
          <w:bCs w:val="0"/>
          <w:color w:val="auto"/>
          <w:sz w:val="30"/>
          <w:szCs w:val="30"/>
          <w:lang w:val="en-US" w:eastAsia="zh-CN"/>
        </w:rPr>
        <w:t>三、在校学生情况</w:t>
      </w:r>
      <w:bookmarkEnd w:id="7"/>
    </w:p>
    <w:p>
      <w:pPr>
        <w:pStyle w:val="10"/>
        <w:pageBreakBefore w:val="0"/>
        <w:kinsoku/>
        <w:wordWrap/>
        <w:overflowPunct/>
        <w:topLinePunct w:val="0"/>
        <w:bidi w:val="0"/>
        <w:spacing w:before="0" w:beforeAutospacing="0" w:after="0" w:afterAutospacing="0" w:line="400" w:lineRule="exact"/>
        <w:ind w:firstLine="480" w:firstLineChars="200"/>
        <w:jc w:val="both"/>
        <w:rPr>
          <w:rFonts w:hint="eastAsia" w:ascii="宋体" w:hAnsi="宋体" w:eastAsia="宋体" w:cs="宋体"/>
          <w:color w:val="auto"/>
        </w:rPr>
      </w:pPr>
      <w:r>
        <w:rPr>
          <w:rFonts w:hint="eastAsia" w:ascii="宋体" w:hAnsi="宋体" w:eastAsia="宋体" w:cs="宋体"/>
          <w:color w:val="auto"/>
        </w:rPr>
        <w:t>截至202</w:t>
      </w:r>
      <w:r>
        <w:rPr>
          <w:rFonts w:hint="eastAsia" w:cs="宋体"/>
          <w:color w:val="auto"/>
          <w:lang w:val="en-US" w:eastAsia="zh-CN"/>
        </w:rPr>
        <w:t>2</w:t>
      </w:r>
      <w:r>
        <w:rPr>
          <w:rFonts w:hint="eastAsia" w:ascii="宋体" w:hAnsi="宋体" w:eastAsia="宋体" w:cs="宋体"/>
          <w:color w:val="auto"/>
        </w:rPr>
        <w:t>年9月30日，学校全日制普通本专科在校生为2</w:t>
      </w:r>
      <w:r>
        <w:rPr>
          <w:rFonts w:hint="eastAsia" w:cs="宋体"/>
          <w:color w:val="auto"/>
          <w:lang w:val="en-US" w:eastAsia="zh-CN"/>
        </w:rPr>
        <w:t>6622</w:t>
      </w:r>
      <w:r>
        <w:rPr>
          <w:rFonts w:hint="eastAsia" w:ascii="宋体" w:hAnsi="宋体" w:eastAsia="宋体" w:cs="宋体"/>
          <w:color w:val="auto"/>
        </w:rPr>
        <w:t>人，其中普通本科生1</w:t>
      </w:r>
      <w:r>
        <w:rPr>
          <w:rFonts w:hint="eastAsia" w:cs="宋体"/>
          <w:color w:val="auto"/>
          <w:lang w:val="en-US" w:eastAsia="zh-CN"/>
        </w:rPr>
        <w:t>7539</w:t>
      </w:r>
      <w:r>
        <w:rPr>
          <w:rFonts w:hint="eastAsia" w:ascii="宋体" w:hAnsi="宋体" w:eastAsia="宋体" w:cs="宋体"/>
          <w:color w:val="auto"/>
        </w:rPr>
        <w:t>人，占全日制</w:t>
      </w:r>
      <w:r>
        <w:rPr>
          <w:rFonts w:hint="eastAsia" w:cs="宋体"/>
          <w:color w:val="auto"/>
          <w:lang w:val="en-US" w:eastAsia="zh-CN"/>
        </w:rPr>
        <w:t>在</w:t>
      </w:r>
      <w:r>
        <w:rPr>
          <w:rFonts w:hint="eastAsia" w:ascii="宋体" w:hAnsi="宋体" w:eastAsia="宋体" w:cs="宋体"/>
          <w:color w:val="auto"/>
        </w:rPr>
        <w:t>校生</w:t>
      </w:r>
      <w:r>
        <w:rPr>
          <w:rFonts w:hint="eastAsia" w:cs="宋体"/>
          <w:color w:val="auto"/>
          <w:lang w:val="en-US" w:eastAsia="zh-CN"/>
        </w:rPr>
        <w:t>总数</w:t>
      </w:r>
      <w:r>
        <w:rPr>
          <w:rFonts w:hint="eastAsia" w:ascii="宋体" w:hAnsi="宋体" w:eastAsia="宋体" w:cs="宋体"/>
          <w:color w:val="auto"/>
        </w:rPr>
        <w:t>的比例为</w:t>
      </w:r>
      <w:r>
        <w:rPr>
          <w:rFonts w:hint="eastAsia" w:cs="宋体"/>
          <w:color w:val="auto"/>
          <w:lang w:val="en-US" w:eastAsia="zh-CN"/>
        </w:rPr>
        <w:t>65.8</w:t>
      </w:r>
      <w:r>
        <w:rPr>
          <w:rFonts w:hint="eastAsia" w:ascii="宋体" w:hAnsi="宋体" w:eastAsia="宋体" w:cs="宋体"/>
          <w:color w:val="auto"/>
        </w:rPr>
        <w:t>%。</w:t>
      </w:r>
    </w:p>
    <w:p>
      <w:pPr>
        <w:pStyle w:val="4"/>
        <w:pageBreakBefore w:val="0"/>
        <w:kinsoku/>
        <w:wordWrap/>
        <w:overflowPunct/>
        <w:topLinePunct w:val="0"/>
        <w:autoSpaceDE/>
        <w:autoSpaceDN/>
        <w:bidi w:val="0"/>
        <w:adjustRightInd/>
        <w:snapToGrid/>
        <w:spacing w:before="0" w:after="0" w:line="360" w:lineRule="auto"/>
        <w:ind w:firstLine="600" w:firstLineChars="200"/>
        <w:textAlignment w:val="auto"/>
        <w:rPr>
          <w:rFonts w:hint="default"/>
          <w:b w:val="0"/>
          <w:bCs w:val="0"/>
          <w:color w:val="auto"/>
          <w:sz w:val="30"/>
          <w:szCs w:val="30"/>
          <w:lang w:val="en-US" w:eastAsia="zh-CN"/>
        </w:rPr>
      </w:pPr>
      <w:bookmarkStart w:id="8" w:name="_Toc29052"/>
      <w:r>
        <w:rPr>
          <w:rFonts w:hint="eastAsia"/>
          <w:b w:val="0"/>
          <w:bCs w:val="0"/>
          <w:color w:val="auto"/>
          <w:sz w:val="30"/>
          <w:szCs w:val="30"/>
          <w:lang w:val="en-US" w:eastAsia="zh-CN"/>
        </w:rPr>
        <w:t>四、本科生源质量情况</w:t>
      </w:r>
      <w:bookmarkEnd w:id="8"/>
    </w:p>
    <w:p>
      <w:pPr>
        <w:spacing w:line="400" w:lineRule="exact"/>
        <w:ind w:firstLine="480" w:firstLineChars="200"/>
        <w:rPr>
          <w:rFonts w:hint="eastAsia" w:ascii="宋体" w:hAnsi="宋体" w:cs="Arial"/>
          <w:kern w:val="0"/>
          <w:sz w:val="24"/>
        </w:rPr>
      </w:pPr>
      <w:r>
        <w:rPr>
          <w:rFonts w:hint="eastAsia" w:ascii="宋体" w:hAnsi="宋体" w:cs="Arial"/>
          <w:kern w:val="0"/>
          <w:sz w:val="24"/>
        </w:rPr>
        <w:t>学校坚持规范办学，诚信招生，坚持口碑相传的工作思路。坚持走内涵发展之路，坚持全员育人，全过程育人和全方位育人，以特色促发展，全面提高教育教学质量，培养学生较强的实践能力，提高学生满意度，让学生在滨海真正学到有用的知识，整体素质得到全面提高，成为受企业欢迎并重用的人才。</w:t>
      </w:r>
    </w:p>
    <w:p>
      <w:pPr>
        <w:spacing w:line="400" w:lineRule="exact"/>
        <w:ind w:firstLine="480" w:firstLineChars="200"/>
        <w:rPr>
          <w:rFonts w:ascii="宋体" w:hAnsi="宋体" w:cs="Arial"/>
          <w:kern w:val="0"/>
          <w:sz w:val="24"/>
        </w:rPr>
      </w:pPr>
      <w:r>
        <w:rPr>
          <w:rFonts w:hint="eastAsia" w:ascii="宋体" w:hAnsi="宋体" w:cs="Arial"/>
          <w:kern w:val="0"/>
          <w:sz w:val="24"/>
        </w:rPr>
        <w:t>学校近几年招生生源质量稳步提升，2022年，我校47个本科专业面向全国21个省份招生，各省录取平均分均超过当地录取控制线15分以上。其中黑龙江、吉林2省的录取平均分超过当地录取控制线30分以上。报到率、生源质量在省内同类院校中均位居前列。</w:t>
      </w:r>
    </w:p>
    <w:p>
      <w:pPr>
        <w:pStyle w:val="10"/>
        <w:pageBreakBefore w:val="0"/>
        <w:kinsoku/>
        <w:wordWrap/>
        <w:overflowPunct/>
        <w:topLinePunct w:val="0"/>
        <w:bidi w:val="0"/>
        <w:spacing w:before="0" w:beforeAutospacing="0" w:after="0" w:afterAutospacing="0" w:line="400" w:lineRule="exact"/>
        <w:ind w:firstLine="480" w:firstLineChars="200"/>
        <w:jc w:val="both"/>
        <w:rPr>
          <w:color w:val="auto"/>
        </w:rPr>
      </w:pPr>
    </w:p>
    <w:p>
      <w:pPr>
        <w:pStyle w:val="3"/>
        <w:keepNext/>
        <w:keepLines/>
        <w:pageBreakBefore w:val="0"/>
        <w:widowControl/>
        <w:kinsoku/>
        <w:wordWrap/>
        <w:overflowPunct/>
        <w:topLinePunct w:val="0"/>
        <w:autoSpaceDE/>
        <w:autoSpaceDN/>
        <w:bidi w:val="0"/>
        <w:adjustRightInd/>
        <w:snapToGrid/>
        <w:spacing w:before="0" w:after="0" w:line="360" w:lineRule="auto"/>
        <w:jc w:val="center"/>
        <w:textAlignment w:val="auto"/>
        <w:rPr>
          <w:rFonts w:ascii="黑体" w:hAnsi="黑体" w:eastAsia="黑体" w:cs="宋体"/>
          <w:color w:val="auto"/>
          <w:kern w:val="0"/>
          <w:sz w:val="30"/>
          <w:szCs w:val="30"/>
        </w:rPr>
      </w:pPr>
      <w:r>
        <w:rPr>
          <w:rFonts w:ascii="宋体" w:cs="宋体"/>
          <w:color w:val="auto"/>
          <w:kern w:val="0"/>
          <w:sz w:val="24"/>
        </w:rPr>
        <w:br w:type="page"/>
      </w:r>
      <w:bookmarkStart w:id="9" w:name="_Toc24614"/>
      <w:r>
        <w:rPr>
          <w:rFonts w:hint="eastAsia" w:ascii="黑体" w:hAnsi="黑体" w:eastAsia="黑体"/>
          <w:color w:val="auto"/>
          <w:kern w:val="0"/>
          <w:sz w:val="36"/>
          <w:szCs w:val="36"/>
        </w:rPr>
        <w:t>第三部分 师资</w:t>
      </w:r>
      <w:r>
        <w:rPr>
          <w:rFonts w:hint="eastAsia" w:ascii="黑体" w:hAnsi="黑体" w:eastAsia="黑体"/>
          <w:color w:val="auto"/>
          <w:kern w:val="0"/>
          <w:sz w:val="36"/>
          <w:szCs w:val="36"/>
          <w:lang w:val="en-US" w:eastAsia="zh-CN"/>
        </w:rPr>
        <w:t>与教学条件</w:t>
      </w:r>
      <w:bookmarkEnd w:id="9"/>
    </w:p>
    <w:p>
      <w:pPr>
        <w:pStyle w:val="10"/>
        <w:pageBreakBefore w:val="0"/>
        <w:kinsoku/>
        <w:wordWrap/>
        <w:overflowPunct/>
        <w:topLinePunct w:val="0"/>
        <w:bidi w:val="0"/>
        <w:spacing w:before="0" w:beforeAutospacing="0" w:after="0" w:afterAutospacing="0" w:line="400" w:lineRule="exact"/>
        <w:ind w:firstLine="480" w:firstLineChars="200"/>
        <w:jc w:val="both"/>
        <w:rPr>
          <w:rFonts w:hint="eastAsia" w:cs="Times New Roman"/>
          <w:color w:val="auto"/>
          <w:kern w:val="2"/>
        </w:rPr>
      </w:pPr>
      <w:bookmarkStart w:id="10" w:name="_Toc422472425"/>
      <w:r>
        <w:rPr>
          <w:rFonts w:hint="eastAsia" w:cs="Times New Roman"/>
          <w:color w:val="auto"/>
          <w:kern w:val="2"/>
          <w:lang w:val="en-US" w:eastAsia="zh-CN"/>
        </w:rPr>
        <w:t>学校</w:t>
      </w:r>
      <w:r>
        <w:rPr>
          <w:rFonts w:hint="eastAsia" w:cs="Times New Roman"/>
          <w:color w:val="auto"/>
          <w:kern w:val="2"/>
        </w:rPr>
        <w:t>30年的应用型办学历程，锤炼了师资队伍的实践能力，积淀了应用型人才培养的理念认同，形成了一支爱生敬业、教学科研能力较强的师资队伍</w:t>
      </w:r>
      <w:r>
        <w:rPr>
          <w:rFonts w:hint="eastAsia" w:cs="Times New Roman"/>
          <w:color w:val="auto"/>
          <w:kern w:val="2"/>
          <w:lang w:eastAsia="zh-CN"/>
        </w:rPr>
        <w:t>，</w:t>
      </w:r>
      <w:r>
        <w:rPr>
          <w:rFonts w:hint="eastAsia" w:cs="Times New Roman"/>
          <w:color w:val="auto"/>
          <w:kern w:val="2"/>
        </w:rPr>
        <w:t>为学科建设、教学、科研工作的顺利开展提供了人才保证和智力支持。</w:t>
      </w:r>
    </w:p>
    <w:p>
      <w:pPr>
        <w:pStyle w:val="10"/>
        <w:pageBreakBefore w:val="0"/>
        <w:kinsoku/>
        <w:wordWrap/>
        <w:overflowPunct/>
        <w:topLinePunct w:val="0"/>
        <w:bidi w:val="0"/>
        <w:spacing w:before="0" w:beforeAutospacing="0" w:after="0" w:afterAutospacing="0" w:line="400" w:lineRule="exact"/>
        <w:ind w:firstLine="480" w:firstLineChars="200"/>
        <w:jc w:val="both"/>
        <w:rPr>
          <w:rFonts w:hint="eastAsia" w:cs="Times New Roman"/>
          <w:color w:val="auto"/>
          <w:kern w:val="2"/>
        </w:rPr>
      </w:pPr>
      <w:r>
        <w:rPr>
          <w:rFonts w:hint="eastAsia" w:cs="Times New Roman"/>
          <w:color w:val="auto"/>
          <w:kern w:val="2"/>
        </w:rPr>
        <w:t>学校围绕办学定位及学科专业建设规划，不断改善教学条件，优化资源配置，完善财务管理运行机制，建立健全实验室共享机制，强化信息资源共享机制建设，增强学校对核心资源配置的统筹能力，提高资源使用效率，为内涵发展提供了支撑和保障。</w:t>
      </w:r>
    </w:p>
    <w:p>
      <w:pPr>
        <w:pStyle w:val="4"/>
        <w:pageBreakBefore w:val="0"/>
        <w:kinsoku/>
        <w:wordWrap/>
        <w:overflowPunct/>
        <w:topLinePunct w:val="0"/>
        <w:autoSpaceDE/>
        <w:autoSpaceDN/>
        <w:bidi w:val="0"/>
        <w:adjustRightInd/>
        <w:snapToGrid/>
        <w:spacing w:before="0" w:after="0" w:line="360" w:lineRule="auto"/>
        <w:ind w:firstLine="600" w:firstLineChars="200"/>
        <w:textAlignment w:val="auto"/>
        <w:rPr>
          <w:rFonts w:hint="default"/>
          <w:b w:val="0"/>
          <w:bCs w:val="0"/>
          <w:color w:val="auto"/>
          <w:sz w:val="30"/>
          <w:szCs w:val="30"/>
          <w:lang w:val="en-US" w:eastAsia="zh-CN"/>
        </w:rPr>
      </w:pPr>
      <w:bookmarkStart w:id="11" w:name="_Toc1144"/>
      <w:r>
        <w:rPr>
          <w:rFonts w:hint="eastAsia"/>
          <w:b w:val="0"/>
          <w:bCs w:val="0"/>
          <w:color w:val="auto"/>
          <w:sz w:val="30"/>
          <w:szCs w:val="30"/>
          <w:lang w:val="en-US" w:eastAsia="zh-CN"/>
        </w:rPr>
        <w:t>一、师资队伍数量、结构</w:t>
      </w:r>
      <w:bookmarkEnd w:id="10"/>
      <w:r>
        <w:rPr>
          <w:rFonts w:hint="eastAsia"/>
          <w:b w:val="0"/>
          <w:bCs w:val="0"/>
          <w:color w:val="auto"/>
          <w:sz w:val="30"/>
          <w:szCs w:val="30"/>
          <w:lang w:val="en-US" w:eastAsia="zh-CN"/>
        </w:rPr>
        <w:t>及生师比</w:t>
      </w:r>
      <w:bookmarkEnd w:id="11"/>
    </w:p>
    <w:p>
      <w:pPr>
        <w:pStyle w:val="10"/>
        <w:pageBreakBefore w:val="0"/>
        <w:kinsoku/>
        <w:wordWrap/>
        <w:overflowPunct/>
        <w:topLinePunct w:val="0"/>
        <w:bidi w:val="0"/>
        <w:spacing w:before="0" w:beforeAutospacing="0" w:after="0" w:afterAutospacing="0" w:line="400" w:lineRule="exact"/>
        <w:ind w:firstLine="480" w:firstLineChars="200"/>
        <w:jc w:val="both"/>
        <w:rPr>
          <w:rFonts w:hint="eastAsia" w:ascii="宋体" w:hAnsi="宋体" w:eastAsia="宋体" w:cs="Times New Roman"/>
          <w:color w:val="auto"/>
          <w:kern w:val="2"/>
          <w:lang w:val="en-US" w:eastAsia="zh-CN"/>
        </w:rPr>
      </w:pPr>
      <w:r>
        <w:rPr>
          <w:rFonts w:hint="eastAsia" w:ascii="宋体" w:hAnsi="宋体" w:eastAsia="宋体" w:cs="Times New Roman"/>
          <w:color w:val="auto"/>
          <w:kern w:val="2"/>
        </w:rPr>
        <w:t>学校全面实施的“人才强校”战略有效促进了师资队伍结构进一步优化，教师专业能力与教学能力不断提升。学校现有专任教师1593人，其中具有硕士、博士学位教师1418人，占比89.01％；具有高级职称教师606人，占比38.04％；35岁以下教师570人、占比35.78%，36-45岁教师610人、占比38.29%，46-55 岁教师252人、占比15.82%，56岁以上教师161人、占比10.11%。折合在校生27494人，生师比为</w:t>
      </w:r>
      <w:r>
        <w:rPr>
          <w:rFonts w:hint="eastAsia" w:cs="Times New Roman"/>
          <w:color w:val="auto"/>
          <w:kern w:val="2"/>
          <w:lang w:val="en-US" w:eastAsia="zh-CN"/>
        </w:rPr>
        <w:t>16.93</w:t>
      </w:r>
      <w:r>
        <w:rPr>
          <w:rFonts w:hint="eastAsia" w:ascii="宋体" w:hAnsi="宋体" w:eastAsia="宋体" w:cs="Times New Roman"/>
          <w:color w:val="auto"/>
          <w:kern w:val="2"/>
        </w:rPr>
        <w:t>:1。学校师资队伍结构基本合理，满足了学科专业发展和教育教学的需要。</w:t>
      </w:r>
    </w:p>
    <w:p>
      <w:pPr>
        <w:pStyle w:val="4"/>
        <w:pageBreakBefore w:val="0"/>
        <w:kinsoku/>
        <w:wordWrap/>
        <w:overflowPunct/>
        <w:topLinePunct w:val="0"/>
        <w:autoSpaceDE/>
        <w:autoSpaceDN/>
        <w:bidi w:val="0"/>
        <w:adjustRightInd/>
        <w:snapToGrid/>
        <w:spacing w:before="0" w:after="0" w:line="360" w:lineRule="auto"/>
        <w:ind w:firstLine="600" w:firstLineChars="200"/>
        <w:textAlignment w:val="auto"/>
        <w:rPr>
          <w:rFonts w:hint="default"/>
          <w:b w:val="0"/>
          <w:bCs w:val="0"/>
          <w:color w:val="auto"/>
          <w:sz w:val="30"/>
          <w:szCs w:val="30"/>
          <w:lang w:val="en-US" w:eastAsia="zh-CN"/>
        </w:rPr>
      </w:pPr>
      <w:bookmarkStart w:id="12" w:name="_Toc25091"/>
      <w:r>
        <w:rPr>
          <w:rFonts w:hint="eastAsia"/>
          <w:b w:val="0"/>
          <w:bCs w:val="0"/>
          <w:color w:val="auto"/>
          <w:sz w:val="30"/>
          <w:szCs w:val="30"/>
          <w:lang w:val="en-US" w:eastAsia="zh-CN"/>
        </w:rPr>
        <w:t>二、本科生主讲教师及教授承担本科课程</w:t>
      </w:r>
      <w:bookmarkEnd w:id="12"/>
    </w:p>
    <w:p>
      <w:pPr>
        <w:pStyle w:val="10"/>
        <w:pageBreakBefore w:val="0"/>
        <w:kinsoku/>
        <w:wordWrap/>
        <w:overflowPunct/>
        <w:topLinePunct w:val="0"/>
        <w:bidi w:val="0"/>
        <w:spacing w:before="0" w:beforeAutospacing="0" w:after="0" w:afterAutospacing="0" w:line="400" w:lineRule="exact"/>
        <w:ind w:firstLine="480" w:firstLineChars="200"/>
        <w:jc w:val="both"/>
        <w:rPr>
          <w:rFonts w:hint="eastAsia" w:ascii="宋体" w:hAnsi="宋体" w:eastAsia="宋体" w:cs="Times New Roman"/>
          <w:color w:val="auto"/>
          <w:kern w:val="2"/>
          <w:lang w:val="en-US" w:eastAsia="zh-CN"/>
        </w:rPr>
      </w:pPr>
      <w:r>
        <w:rPr>
          <w:rFonts w:hint="eastAsia" w:ascii="宋体" w:hAnsi="宋体" w:eastAsia="宋体" w:cs="Times New Roman"/>
          <w:color w:val="auto"/>
          <w:kern w:val="2"/>
          <w:lang w:val="en-US" w:eastAsia="zh-CN"/>
        </w:rPr>
        <w:t>2021-2022学年，本科生主讲教师共有1135人，其中教授146人，副教授349人。共开设本科课程6061门次，本科课程由教授授课668门次，副教授授课1845门次。</w:t>
      </w:r>
    </w:p>
    <w:p>
      <w:pPr>
        <w:pStyle w:val="4"/>
        <w:pageBreakBefore w:val="0"/>
        <w:kinsoku/>
        <w:wordWrap/>
        <w:overflowPunct/>
        <w:topLinePunct w:val="0"/>
        <w:autoSpaceDE/>
        <w:autoSpaceDN/>
        <w:bidi w:val="0"/>
        <w:adjustRightInd/>
        <w:snapToGrid/>
        <w:spacing w:before="0" w:after="0" w:line="360" w:lineRule="auto"/>
        <w:ind w:firstLine="600" w:firstLineChars="200"/>
        <w:textAlignment w:val="auto"/>
        <w:rPr>
          <w:rFonts w:hint="eastAsia"/>
          <w:b w:val="0"/>
          <w:bCs w:val="0"/>
          <w:color w:val="auto"/>
          <w:sz w:val="30"/>
          <w:szCs w:val="30"/>
          <w:lang w:val="en-US" w:eastAsia="zh-CN"/>
        </w:rPr>
      </w:pPr>
      <w:bookmarkStart w:id="13" w:name="_Toc22418"/>
      <w:r>
        <w:rPr>
          <w:rFonts w:hint="eastAsia"/>
          <w:b w:val="0"/>
          <w:bCs w:val="0"/>
          <w:color w:val="auto"/>
          <w:sz w:val="30"/>
          <w:szCs w:val="30"/>
          <w:lang w:val="en-US" w:eastAsia="zh-CN"/>
        </w:rPr>
        <w:t>三、教学经费投入</w:t>
      </w:r>
      <w:bookmarkEnd w:id="13"/>
    </w:p>
    <w:p>
      <w:pPr>
        <w:pStyle w:val="10"/>
        <w:pageBreakBefore w:val="0"/>
        <w:kinsoku/>
        <w:wordWrap/>
        <w:overflowPunct/>
        <w:topLinePunct w:val="0"/>
        <w:bidi w:val="0"/>
        <w:spacing w:before="0" w:beforeAutospacing="0" w:after="0" w:afterAutospacing="0" w:line="400" w:lineRule="exact"/>
        <w:ind w:firstLine="480" w:firstLineChars="200"/>
        <w:jc w:val="both"/>
        <w:rPr>
          <w:rFonts w:hint="eastAsia"/>
          <w:color w:val="auto"/>
        </w:rPr>
      </w:pPr>
      <w:r>
        <w:rPr>
          <w:rFonts w:hint="eastAsia"/>
          <w:color w:val="auto"/>
        </w:rPr>
        <w:t>教学经费管理按照“优先安排，稳定增长，教育资源均衡发展”的原则，采取切实有效措施，完善教学经费保障机制</w:t>
      </w:r>
      <w:r>
        <w:rPr>
          <w:rFonts w:hint="eastAsia"/>
          <w:color w:val="auto"/>
          <w:lang w:eastAsia="zh-CN"/>
        </w:rPr>
        <w:t>，</w:t>
      </w:r>
      <w:r>
        <w:rPr>
          <w:rFonts w:hint="eastAsia"/>
          <w:color w:val="auto"/>
          <w:lang w:val="en-US" w:eastAsia="zh-CN"/>
        </w:rPr>
        <w:t>保障学校高质量发展</w:t>
      </w:r>
      <w:r>
        <w:rPr>
          <w:rFonts w:hint="eastAsia"/>
          <w:color w:val="auto"/>
        </w:rPr>
        <w:t>。</w:t>
      </w:r>
    </w:p>
    <w:p>
      <w:pPr>
        <w:pStyle w:val="10"/>
        <w:pageBreakBefore w:val="0"/>
        <w:kinsoku/>
        <w:wordWrap/>
        <w:overflowPunct/>
        <w:topLinePunct w:val="0"/>
        <w:bidi w:val="0"/>
        <w:spacing w:before="0" w:beforeAutospacing="0" w:after="0" w:afterAutospacing="0" w:line="400" w:lineRule="exact"/>
        <w:ind w:firstLine="480" w:firstLineChars="200"/>
        <w:jc w:val="both"/>
        <w:rPr>
          <w:rFonts w:hint="eastAsia" w:ascii="宋体" w:hAnsi="宋体" w:eastAsia="宋体" w:cs="宋体"/>
          <w:color w:val="auto"/>
          <w:highlight w:val="yellow"/>
        </w:rPr>
      </w:pPr>
      <w:r>
        <w:rPr>
          <w:rFonts w:hint="eastAsia"/>
          <w:color w:val="auto"/>
          <w:lang w:val="en-US" w:eastAsia="zh-CN"/>
        </w:rPr>
        <w:t>学校高度重视本科教学质量，</w:t>
      </w:r>
      <w:r>
        <w:rPr>
          <w:rFonts w:hint="eastAsia"/>
          <w:color w:val="auto"/>
        </w:rPr>
        <w:t>以“生均”为预算主要依据，逐年加大</w:t>
      </w:r>
      <w:r>
        <w:rPr>
          <w:rFonts w:hint="eastAsia"/>
          <w:color w:val="auto"/>
          <w:lang w:val="en-US" w:eastAsia="zh-CN"/>
        </w:rPr>
        <w:t>本科</w:t>
      </w:r>
      <w:r>
        <w:rPr>
          <w:rFonts w:hint="eastAsia"/>
          <w:color w:val="auto"/>
        </w:rPr>
        <w:t>教学经费投入，</w:t>
      </w:r>
      <w:r>
        <w:rPr>
          <w:rFonts w:hint="eastAsia"/>
          <w:color w:val="auto"/>
          <w:lang w:val="en-US" w:eastAsia="zh-CN"/>
        </w:rPr>
        <w:t>为</w:t>
      </w:r>
      <w:r>
        <w:rPr>
          <w:rFonts w:hint="eastAsia"/>
          <w:color w:val="auto"/>
        </w:rPr>
        <w:t>高质量人才</w:t>
      </w:r>
      <w:r>
        <w:rPr>
          <w:rFonts w:hint="eastAsia"/>
          <w:color w:val="auto"/>
          <w:lang w:val="en-US" w:eastAsia="zh-CN"/>
        </w:rPr>
        <w:t>培养</w:t>
      </w:r>
      <w:r>
        <w:rPr>
          <w:rFonts w:hint="eastAsia"/>
          <w:color w:val="auto"/>
        </w:rPr>
        <w:t>提供资金保障。202</w:t>
      </w:r>
      <w:r>
        <w:rPr>
          <w:rFonts w:hint="eastAsia"/>
          <w:color w:val="auto"/>
          <w:lang w:val="en-US" w:eastAsia="zh-CN"/>
        </w:rPr>
        <w:t>1</w:t>
      </w:r>
      <w:r>
        <w:rPr>
          <w:rFonts w:hint="eastAsia"/>
          <w:color w:val="auto"/>
        </w:rPr>
        <w:t>年</w:t>
      </w:r>
      <w:r>
        <w:rPr>
          <w:rFonts w:ascii="宋体" w:hAnsi="宋体" w:eastAsia="宋体" w:cs="宋体"/>
          <w:sz w:val="24"/>
          <w:szCs w:val="24"/>
        </w:rPr>
        <w:t>教育支出总额</w:t>
      </w:r>
      <w:r>
        <w:rPr>
          <w:rFonts w:hint="eastAsia" w:cs="宋体"/>
          <w:sz w:val="24"/>
          <w:szCs w:val="24"/>
          <w:lang w:val="en-US" w:eastAsia="zh-CN"/>
        </w:rPr>
        <w:t>41329</w:t>
      </w:r>
      <w:r>
        <w:rPr>
          <w:rFonts w:ascii="宋体" w:hAnsi="宋体" w:eastAsia="宋体" w:cs="宋体"/>
          <w:sz w:val="24"/>
          <w:szCs w:val="24"/>
        </w:rPr>
        <w:t>万元</w:t>
      </w:r>
      <w:r>
        <w:rPr>
          <w:rFonts w:hint="eastAsia" w:cs="宋体"/>
          <w:sz w:val="24"/>
          <w:szCs w:val="24"/>
          <w:lang w:eastAsia="zh-CN"/>
        </w:rPr>
        <w:t>，</w:t>
      </w:r>
      <w:r>
        <w:rPr>
          <w:rFonts w:hint="eastAsia"/>
          <w:color w:val="auto"/>
        </w:rPr>
        <w:t>生均教学日常运行支出2144.06元，生均本科实验经费236.56元，生均本科实习经费支出187.75元。</w:t>
      </w:r>
    </w:p>
    <w:p>
      <w:pPr>
        <w:pStyle w:val="10"/>
        <w:pageBreakBefore w:val="0"/>
        <w:kinsoku/>
        <w:wordWrap/>
        <w:overflowPunct/>
        <w:topLinePunct w:val="0"/>
        <w:bidi w:val="0"/>
        <w:spacing w:before="0" w:beforeAutospacing="0" w:after="0" w:afterAutospacing="0" w:line="400" w:lineRule="exact"/>
        <w:ind w:firstLine="480" w:firstLineChars="200"/>
        <w:jc w:val="both"/>
        <w:rPr>
          <w:rFonts w:hint="eastAsia"/>
          <w:color w:val="auto"/>
        </w:rPr>
      </w:pPr>
      <w:r>
        <w:rPr>
          <w:rFonts w:hint="eastAsia"/>
          <w:color w:val="auto"/>
        </w:rPr>
        <w:t>学校基金会为学生发展和教学建设提供财政保障</w:t>
      </w:r>
      <w:r>
        <w:rPr>
          <w:rFonts w:hint="eastAsia"/>
          <w:color w:val="auto"/>
          <w:lang w:eastAsia="zh-CN"/>
        </w:rPr>
        <w:t>。</w:t>
      </w:r>
      <w:r>
        <w:rPr>
          <w:rFonts w:hint="eastAsia"/>
          <w:color w:val="auto"/>
        </w:rPr>
        <w:t>2008年，学校成立教育发展基金会，这些年来，随着学校办学质量的逐步提高，社会影响力和满意度不断提升，企业和自然人对基金会的捐赠幅度也越来越大，目前基金规模已超过1</w:t>
      </w:r>
      <w:r>
        <w:rPr>
          <w:rFonts w:hint="eastAsia"/>
          <w:color w:val="auto"/>
          <w:lang w:val="en-US" w:eastAsia="zh-CN"/>
        </w:rPr>
        <w:t>.2</w:t>
      </w:r>
      <w:r>
        <w:rPr>
          <w:rFonts w:hint="eastAsia"/>
          <w:color w:val="auto"/>
        </w:rPr>
        <w:t>亿元人民币，学校每年用于资助学生和支持教学建设的资金在600万元-700万元之间</w:t>
      </w:r>
      <w:r>
        <w:rPr>
          <w:rFonts w:hint="eastAsia"/>
          <w:color w:val="auto"/>
          <w:lang w:eastAsia="zh-CN"/>
        </w:rPr>
        <w:t>，</w:t>
      </w:r>
      <w:r>
        <w:rPr>
          <w:rFonts w:hint="eastAsia"/>
          <w:color w:val="auto"/>
        </w:rPr>
        <w:t>基金会的建立为学校的教学发展和学生培养做出了积极的可视性的贡献。</w:t>
      </w:r>
    </w:p>
    <w:p>
      <w:pPr>
        <w:pStyle w:val="4"/>
        <w:pageBreakBefore w:val="0"/>
        <w:kinsoku/>
        <w:wordWrap/>
        <w:overflowPunct/>
        <w:topLinePunct w:val="0"/>
        <w:autoSpaceDE/>
        <w:autoSpaceDN/>
        <w:bidi w:val="0"/>
        <w:adjustRightInd/>
        <w:snapToGrid/>
        <w:spacing w:before="0" w:after="0" w:line="360" w:lineRule="auto"/>
        <w:ind w:firstLine="600" w:firstLineChars="200"/>
        <w:textAlignment w:val="auto"/>
        <w:rPr>
          <w:rFonts w:hint="default"/>
          <w:b w:val="0"/>
          <w:bCs w:val="0"/>
          <w:color w:val="auto"/>
          <w:sz w:val="30"/>
          <w:szCs w:val="30"/>
          <w:lang w:val="en-US" w:eastAsia="zh-CN"/>
        </w:rPr>
      </w:pPr>
      <w:bookmarkStart w:id="14" w:name="_Toc17219"/>
      <w:r>
        <w:rPr>
          <w:rFonts w:hint="eastAsia"/>
          <w:b w:val="0"/>
          <w:bCs w:val="0"/>
          <w:color w:val="auto"/>
          <w:sz w:val="30"/>
          <w:szCs w:val="30"/>
          <w:lang w:val="en-US" w:eastAsia="zh-CN"/>
        </w:rPr>
        <w:t>四、教学用房及设备保障</w:t>
      </w:r>
      <w:bookmarkEnd w:id="14"/>
    </w:p>
    <w:p>
      <w:pPr>
        <w:pageBreakBefore w:val="0"/>
        <w:kinsoku/>
        <w:wordWrap/>
        <w:overflowPunct/>
        <w:topLinePunct w:val="0"/>
        <w:bidi w:val="0"/>
        <w:spacing w:line="400" w:lineRule="exact"/>
        <w:ind w:firstLine="480" w:firstLineChars="200"/>
        <w:rPr>
          <w:rFonts w:hint="eastAsia" w:ascii="宋体" w:hAnsi="宋体" w:cs="Times New Roman"/>
          <w:color w:val="auto"/>
          <w:sz w:val="24"/>
        </w:rPr>
      </w:pPr>
      <w:r>
        <w:rPr>
          <w:rFonts w:hint="eastAsia" w:ascii="宋体" w:hAnsi="宋体" w:cs="Times New Roman"/>
          <w:color w:val="auto"/>
          <w:sz w:val="24"/>
          <w:lang w:val="en-US" w:eastAsia="zh-CN"/>
        </w:rPr>
        <w:t>学校建有</w:t>
      </w:r>
      <w:r>
        <w:rPr>
          <w:rFonts w:hint="eastAsia" w:ascii="宋体" w:hAnsi="宋体" w:cs="宋体"/>
          <w:color w:val="auto"/>
          <w:sz w:val="24"/>
        </w:rPr>
        <w:t>大珠山、小珠山</w:t>
      </w:r>
      <w:r>
        <w:rPr>
          <w:rFonts w:hint="eastAsia" w:ascii="宋体" w:hAnsi="宋体" w:cs="宋体"/>
          <w:color w:val="auto"/>
          <w:sz w:val="24"/>
          <w:lang w:val="en-US" w:eastAsia="zh-CN"/>
        </w:rPr>
        <w:t>两个</w:t>
      </w:r>
      <w:r>
        <w:rPr>
          <w:rFonts w:hint="eastAsia" w:ascii="宋体" w:hAnsi="宋体" w:cs="宋体"/>
          <w:color w:val="auto"/>
          <w:sz w:val="24"/>
        </w:rPr>
        <w:t>校区</w:t>
      </w:r>
      <w:r>
        <w:rPr>
          <w:rFonts w:hint="eastAsia" w:ascii="宋体" w:hAnsi="宋体" w:cs="宋体"/>
          <w:color w:val="auto"/>
          <w:sz w:val="24"/>
          <w:lang w:eastAsia="zh-CN"/>
        </w:rPr>
        <w:t>，</w:t>
      </w:r>
      <w:r>
        <w:rPr>
          <w:rFonts w:hint="eastAsia" w:ascii="宋体" w:hAnsi="宋体" w:cs="宋体"/>
          <w:color w:val="auto"/>
          <w:sz w:val="24"/>
          <w:lang w:val="en-US" w:eastAsia="zh-CN"/>
        </w:rPr>
        <w:t>总的建筑面积100余万平方米，</w:t>
      </w:r>
      <w:r>
        <w:rPr>
          <w:rFonts w:hint="eastAsia" w:ascii="宋体" w:hAnsi="宋体" w:cs="宋体"/>
          <w:color w:val="auto"/>
          <w:sz w:val="24"/>
        </w:rPr>
        <w:t>其中教学行政用房面积520351.81平方米，</w:t>
      </w:r>
      <w:r>
        <w:rPr>
          <w:rFonts w:ascii="宋体" w:hAnsi="宋体" w:eastAsia="宋体" w:cs="宋体"/>
          <w:sz w:val="24"/>
          <w:szCs w:val="24"/>
        </w:rPr>
        <w:t>实验实习用房197716.5平方米，图书馆面积61822.84平方米。</w:t>
      </w:r>
    </w:p>
    <w:p>
      <w:pPr>
        <w:pageBreakBefore w:val="0"/>
        <w:kinsoku/>
        <w:wordWrap/>
        <w:overflowPunct/>
        <w:topLinePunct w:val="0"/>
        <w:bidi w:val="0"/>
        <w:spacing w:line="400" w:lineRule="exact"/>
        <w:ind w:firstLine="480" w:firstLineChars="200"/>
        <w:rPr>
          <w:rFonts w:hint="eastAsia" w:ascii="宋体" w:hAnsi="宋体" w:cs="Times New Roman"/>
          <w:color w:val="auto"/>
          <w:sz w:val="24"/>
        </w:rPr>
      </w:pPr>
      <w:r>
        <w:rPr>
          <w:rFonts w:hint="eastAsia" w:ascii="宋体" w:hAnsi="宋体" w:cs="Times New Roman"/>
          <w:color w:val="auto"/>
          <w:sz w:val="24"/>
        </w:rPr>
        <w:t>学校</w:t>
      </w:r>
      <w:r>
        <w:rPr>
          <w:rFonts w:hint="eastAsia" w:ascii="宋体" w:hAnsi="宋体" w:cs="Times New Roman"/>
          <w:color w:val="auto"/>
          <w:sz w:val="24"/>
          <w:lang w:val="en-US" w:eastAsia="zh-CN"/>
        </w:rPr>
        <w:t>投资</w:t>
      </w:r>
      <w:r>
        <w:rPr>
          <w:rFonts w:hint="eastAsia" w:ascii="宋体" w:hAnsi="宋体" w:cs="Times New Roman"/>
          <w:color w:val="auto"/>
          <w:sz w:val="24"/>
        </w:rPr>
        <w:t>建设了10个校企合一、深度融合的产学研一体化的实体型平台，形成教育和产业的同主体、共发展、齐育人的产教融合新范式，筑牢应用型人才培养基础。包括：</w:t>
      </w:r>
    </w:p>
    <w:p>
      <w:pPr>
        <w:pageBreakBefore w:val="0"/>
        <w:kinsoku/>
        <w:wordWrap/>
        <w:overflowPunct/>
        <w:topLinePunct w:val="0"/>
        <w:bidi w:val="0"/>
        <w:spacing w:line="400" w:lineRule="exact"/>
        <w:ind w:firstLine="482" w:firstLineChars="200"/>
        <w:rPr>
          <w:rFonts w:hint="eastAsia" w:ascii="宋体" w:hAnsi="宋体" w:cs="Times New Roman"/>
          <w:color w:val="auto"/>
          <w:sz w:val="24"/>
        </w:rPr>
      </w:pPr>
      <w:r>
        <w:rPr>
          <w:rFonts w:hint="eastAsia" w:ascii="宋体" w:hAnsi="宋体" w:cs="Times New Roman"/>
          <w:b/>
          <w:bCs/>
          <w:color w:val="auto"/>
          <w:sz w:val="24"/>
        </w:rPr>
        <w:t>服务医学专业的实体</w:t>
      </w:r>
      <w:r>
        <w:rPr>
          <w:rFonts w:hint="eastAsia" w:ascii="宋体" w:hAnsi="宋体" w:cs="Times New Roman"/>
          <w:color w:val="auto"/>
          <w:sz w:val="24"/>
        </w:rPr>
        <w:t>——投资30亿元，按照三甲标准建设的青岛滨海学院附属医院和1.35万m2的母婴护理中心。</w:t>
      </w:r>
    </w:p>
    <w:p>
      <w:pPr>
        <w:pageBreakBefore w:val="0"/>
        <w:kinsoku/>
        <w:wordWrap/>
        <w:overflowPunct/>
        <w:topLinePunct w:val="0"/>
        <w:bidi w:val="0"/>
        <w:spacing w:line="400" w:lineRule="exact"/>
        <w:ind w:firstLine="482" w:firstLineChars="200"/>
        <w:rPr>
          <w:rFonts w:hint="eastAsia" w:ascii="宋体" w:hAnsi="宋体" w:cs="Times New Roman"/>
          <w:color w:val="auto"/>
          <w:sz w:val="24"/>
        </w:rPr>
      </w:pPr>
      <w:r>
        <w:rPr>
          <w:rFonts w:hint="eastAsia" w:ascii="宋体" w:hAnsi="宋体" w:cs="Times New Roman"/>
          <w:b/>
          <w:bCs/>
          <w:color w:val="auto"/>
          <w:sz w:val="24"/>
        </w:rPr>
        <w:t>服务管理学、经济学专业的实体</w:t>
      </w:r>
      <w:r>
        <w:rPr>
          <w:rFonts w:hint="eastAsia" w:ascii="宋体" w:hAnsi="宋体" w:cs="Times New Roman"/>
          <w:color w:val="auto"/>
          <w:sz w:val="24"/>
        </w:rPr>
        <w:t>——投资4亿元，4.3万m2的五星级标准青岛西海岸珠山大饭店。</w:t>
      </w:r>
    </w:p>
    <w:p>
      <w:pPr>
        <w:pageBreakBefore w:val="0"/>
        <w:kinsoku/>
        <w:wordWrap/>
        <w:overflowPunct/>
        <w:topLinePunct w:val="0"/>
        <w:bidi w:val="0"/>
        <w:spacing w:line="400" w:lineRule="exact"/>
        <w:ind w:firstLine="482" w:firstLineChars="200"/>
        <w:rPr>
          <w:rFonts w:hint="eastAsia" w:ascii="宋体" w:hAnsi="宋体" w:cs="Times New Roman"/>
          <w:color w:val="auto"/>
          <w:sz w:val="24"/>
          <w:lang w:eastAsia="zh-CN"/>
        </w:rPr>
      </w:pPr>
      <w:r>
        <w:rPr>
          <w:rFonts w:hint="eastAsia" w:ascii="宋体" w:hAnsi="宋体" w:cs="Times New Roman"/>
          <w:b/>
          <w:bCs/>
          <w:color w:val="auto"/>
          <w:sz w:val="24"/>
        </w:rPr>
        <w:t>服务艺术学专业的实体</w:t>
      </w:r>
      <w:r>
        <w:rPr>
          <w:rFonts w:hint="eastAsia" w:ascii="宋体" w:hAnsi="宋体" w:cs="Times New Roman"/>
          <w:color w:val="auto"/>
          <w:sz w:val="24"/>
        </w:rPr>
        <w:t>——1.4万平方米的世界动物自然生态博物馆（国家AAAA级旅游景区、国家级科普教育基地、山东省四星级科普教育基地、青岛市生态文化科普教育基地）</w:t>
      </w:r>
      <w:r>
        <w:rPr>
          <w:rFonts w:hint="eastAsia" w:ascii="宋体" w:hAnsi="宋体" w:cs="Times New Roman"/>
          <w:color w:val="auto"/>
          <w:sz w:val="24"/>
          <w:lang w:eastAsia="zh-CN"/>
        </w:rPr>
        <w:t>。</w:t>
      </w:r>
    </w:p>
    <w:p>
      <w:pPr>
        <w:pageBreakBefore w:val="0"/>
        <w:kinsoku/>
        <w:wordWrap/>
        <w:overflowPunct/>
        <w:topLinePunct w:val="0"/>
        <w:bidi w:val="0"/>
        <w:spacing w:line="400" w:lineRule="exact"/>
        <w:ind w:firstLine="482" w:firstLineChars="200"/>
        <w:rPr>
          <w:rFonts w:hint="eastAsia" w:ascii="宋体" w:hAnsi="宋体" w:cs="Times New Roman"/>
          <w:color w:val="auto"/>
          <w:sz w:val="24"/>
        </w:rPr>
      </w:pPr>
      <w:r>
        <w:rPr>
          <w:rFonts w:hint="eastAsia" w:ascii="宋体" w:hAnsi="宋体" w:cs="Times New Roman"/>
          <w:b/>
          <w:bCs/>
          <w:color w:val="auto"/>
          <w:sz w:val="24"/>
        </w:rPr>
        <w:t>服务教育学专业的实体</w:t>
      </w:r>
      <w:r>
        <w:rPr>
          <w:rFonts w:hint="eastAsia" w:ascii="宋体" w:hAnsi="宋体" w:cs="Times New Roman"/>
          <w:color w:val="auto"/>
          <w:sz w:val="24"/>
        </w:rPr>
        <w:t>——省级示范青岛滨海学院附属幼儿园（3个园所）、春风化雨儿童成长中心。</w:t>
      </w:r>
    </w:p>
    <w:p>
      <w:pPr>
        <w:pageBreakBefore w:val="0"/>
        <w:kinsoku/>
        <w:wordWrap/>
        <w:overflowPunct/>
        <w:topLinePunct w:val="0"/>
        <w:bidi w:val="0"/>
        <w:spacing w:line="400" w:lineRule="exact"/>
        <w:ind w:firstLine="482" w:firstLineChars="200"/>
        <w:rPr>
          <w:rFonts w:hint="eastAsia" w:ascii="宋体" w:hAnsi="宋体" w:cs="Times New Roman"/>
          <w:color w:val="auto"/>
          <w:sz w:val="24"/>
        </w:rPr>
      </w:pPr>
      <w:r>
        <w:rPr>
          <w:rFonts w:hint="eastAsia" w:ascii="宋体" w:hAnsi="宋体" w:cs="Times New Roman"/>
          <w:b/>
          <w:bCs/>
          <w:color w:val="auto"/>
          <w:sz w:val="24"/>
        </w:rPr>
        <w:t>服务工学专业的实体</w:t>
      </w:r>
      <w:r>
        <w:rPr>
          <w:rFonts w:hint="eastAsia" w:ascii="宋体" w:hAnsi="宋体" w:cs="Times New Roman"/>
          <w:color w:val="auto"/>
          <w:sz w:val="24"/>
        </w:rPr>
        <w:t>——青岛五岳建筑有限公司、青岛滨大机电科技有限公司、青岛滨大材料工程有限公司。</w:t>
      </w:r>
    </w:p>
    <w:p>
      <w:pPr>
        <w:pageBreakBefore w:val="0"/>
        <w:kinsoku/>
        <w:wordWrap/>
        <w:overflowPunct/>
        <w:topLinePunct w:val="0"/>
        <w:bidi w:val="0"/>
        <w:spacing w:line="400" w:lineRule="exact"/>
        <w:ind w:firstLine="482" w:firstLineChars="200"/>
        <w:rPr>
          <w:rFonts w:hint="eastAsia" w:ascii="宋体" w:hAnsi="宋体" w:cs="Times New Roman"/>
          <w:color w:val="auto"/>
          <w:sz w:val="24"/>
        </w:rPr>
      </w:pPr>
      <w:r>
        <w:rPr>
          <w:rFonts w:hint="eastAsia" w:ascii="宋体" w:hAnsi="宋体" w:cs="Times New Roman"/>
          <w:b/>
          <w:bCs/>
          <w:color w:val="auto"/>
          <w:sz w:val="24"/>
        </w:rPr>
        <w:t>服务文学专业的实体</w:t>
      </w:r>
      <w:r>
        <w:rPr>
          <w:rFonts w:hint="eastAsia" w:ascii="宋体" w:hAnsi="宋体" w:cs="Times New Roman"/>
          <w:color w:val="auto"/>
          <w:sz w:val="24"/>
        </w:rPr>
        <w:t>——省社科普及教育基地，国际语言文化实践中心地球村。</w:t>
      </w:r>
    </w:p>
    <w:p>
      <w:pPr>
        <w:pageBreakBefore w:val="0"/>
        <w:kinsoku/>
        <w:wordWrap/>
        <w:overflowPunct/>
        <w:topLinePunct w:val="0"/>
        <w:bidi w:val="0"/>
        <w:spacing w:line="400" w:lineRule="exact"/>
        <w:ind w:firstLine="480" w:firstLineChars="200"/>
        <w:rPr>
          <w:rFonts w:hint="eastAsia" w:ascii="宋体" w:hAnsi="宋体"/>
          <w:b/>
          <w:color w:val="auto"/>
          <w:sz w:val="24"/>
        </w:rPr>
      </w:pPr>
      <w:r>
        <w:rPr>
          <w:rFonts w:hint="eastAsia" w:ascii="宋体" w:hAnsi="宋体"/>
          <w:color w:val="auto"/>
          <w:sz w:val="24"/>
        </w:rPr>
        <w:t>所有教学设施均达到和超过上级规定的办学要求，</w:t>
      </w:r>
      <w:r>
        <w:rPr>
          <w:rFonts w:hint="eastAsia" w:ascii="宋体" w:hAnsi="宋体"/>
          <w:color w:val="auto"/>
          <w:sz w:val="24"/>
          <w:lang w:val="en-US" w:eastAsia="zh-CN"/>
        </w:rPr>
        <w:t>能够</w:t>
      </w:r>
      <w:r>
        <w:rPr>
          <w:rFonts w:hint="eastAsia" w:ascii="宋体" w:hAnsi="宋体"/>
          <w:color w:val="auto"/>
          <w:sz w:val="24"/>
        </w:rPr>
        <w:t>满足教学需要和所有专业学生的实习实训需要。</w:t>
      </w:r>
    </w:p>
    <w:p>
      <w:pPr>
        <w:pStyle w:val="4"/>
        <w:pageBreakBefore w:val="0"/>
        <w:kinsoku/>
        <w:wordWrap/>
        <w:overflowPunct/>
        <w:topLinePunct w:val="0"/>
        <w:autoSpaceDE/>
        <w:autoSpaceDN/>
        <w:bidi w:val="0"/>
        <w:adjustRightInd/>
        <w:snapToGrid/>
        <w:spacing w:before="0" w:after="0" w:line="360" w:lineRule="auto"/>
        <w:ind w:firstLine="600" w:firstLineChars="200"/>
        <w:textAlignment w:val="auto"/>
        <w:rPr>
          <w:rFonts w:hint="eastAsia"/>
          <w:b w:val="0"/>
          <w:bCs w:val="0"/>
          <w:color w:val="auto"/>
          <w:sz w:val="30"/>
          <w:szCs w:val="30"/>
          <w:lang w:val="en-US" w:eastAsia="zh-CN"/>
        </w:rPr>
      </w:pPr>
      <w:bookmarkStart w:id="15" w:name="_Toc30279"/>
      <w:r>
        <w:rPr>
          <w:rFonts w:hint="eastAsia"/>
          <w:b w:val="0"/>
          <w:bCs w:val="0"/>
          <w:color w:val="auto"/>
          <w:sz w:val="30"/>
          <w:szCs w:val="30"/>
          <w:lang w:val="en-US" w:eastAsia="zh-CN"/>
        </w:rPr>
        <w:t>五、图书资源及应用</w:t>
      </w:r>
      <w:bookmarkEnd w:id="15"/>
    </w:p>
    <w:p>
      <w:pPr>
        <w:pageBreakBefore w:val="0"/>
        <w:kinsoku/>
        <w:wordWrap/>
        <w:overflowPunct/>
        <w:topLinePunct w:val="0"/>
        <w:bidi w:val="0"/>
        <w:spacing w:line="400" w:lineRule="exact"/>
        <w:ind w:firstLine="480" w:firstLineChars="200"/>
        <w:rPr>
          <w:rFonts w:hint="eastAsia" w:ascii="宋体" w:hAnsi="宋体"/>
          <w:color w:val="auto"/>
          <w:sz w:val="24"/>
        </w:rPr>
      </w:pPr>
      <w:r>
        <w:rPr>
          <w:rFonts w:hint="eastAsia" w:ascii="宋体" w:hAnsi="宋体" w:cs="宋体"/>
          <w:color w:val="auto"/>
          <w:sz w:val="24"/>
        </w:rPr>
        <w:t>学校现有图书馆</w:t>
      </w:r>
      <w:r>
        <w:rPr>
          <w:rFonts w:ascii="宋体" w:hAnsi="宋体" w:cs="宋体"/>
          <w:color w:val="auto"/>
          <w:sz w:val="24"/>
        </w:rPr>
        <w:t>4</w:t>
      </w:r>
      <w:r>
        <w:rPr>
          <w:rFonts w:hint="eastAsia" w:ascii="宋体" w:hAnsi="宋体" w:cs="宋体"/>
          <w:color w:val="auto"/>
          <w:sz w:val="24"/>
        </w:rPr>
        <w:t>座，馆舍面积达</w:t>
      </w:r>
      <w:r>
        <w:rPr>
          <w:rFonts w:ascii="宋体" w:hAnsi="宋体" w:eastAsia="宋体" w:cs="宋体"/>
          <w:sz w:val="24"/>
          <w:szCs w:val="24"/>
        </w:rPr>
        <w:t>61822.84</w:t>
      </w:r>
      <w:r>
        <w:rPr>
          <w:rFonts w:hint="eastAsia" w:ascii="宋体" w:hAnsi="宋体" w:cs="宋体"/>
          <w:color w:val="auto"/>
          <w:sz w:val="24"/>
        </w:rPr>
        <w:t>平方米，设有阅览座位6</w:t>
      </w:r>
      <w:r>
        <w:rPr>
          <w:rFonts w:hint="eastAsia" w:ascii="宋体" w:hAnsi="宋体" w:cs="宋体"/>
          <w:color w:val="auto"/>
          <w:sz w:val="24"/>
          <w:lang w:val="en-US" w:eastAsia="zh-CN"/>
        </w:rPr>
        <w:t>852</w:t>
      </w:r>
      <w:r>
        <w:rPr>
          <w:rFonts w:hint="eastAsia" w:ascii="宋体" w:hAnsi="宋体" w:cs="宋体"/>
          <w:color w:val="auto"/>
          <w:sz w:val="24"/>
        </w:rPr>
        <w:t>个，馆藏纸质文献260.6</w:t>
      </w:r>
      <w:r>
        <w:rPr>
          <w:rFonts w:hint="eastAsia" w:ascii="宋体" w:hAnsi="宋体" w:cs="宋体"/>
          <w:color w:val="auto"/>
          <w:sz w:val="24"/>
          <w:lang w:val="en-US" w:eastAsia="zh-CN"/>
        </w:rPr>
        <w:t>万册，电子图书及电子期刊等折合成册合计</w:t>
      </w:r>
      <w:r>
        <w:rPr>
          <w:rFonts w:hint="eastAsia" w:ascii="宋体" w:hAnsi="宋体" w:cs="宋体"/>
          <w:color w:val="auto"/>
          <w:sz w:val="24"/>
        </w:rPr>
        <w:t>803.</w:t>
      </w:r>
      <w:r>
        <w:rPr>
          <w:rFonts w:hint="eastAsia" w:ascii="宋体" w:hAnsi="宋体" w:cs="宋体"/>
          <w:color w:val="auto"/>
          <w:sz w:val="24"/>
          <w:lang w:val="en-US" w:eastAsia="zh-CN"/>
        </w:rPr>
        <w:t>6</w:t>
      </w:r>
      <w:r>
        <w:rPr>
          <w:rFonts w:hint="eastAsia" w:ascii="宋体" w:hAnsi="宋体" w:cs="宋体"/>
          <w:color w:val="auto"/>
          <w:sz w:val="24"/>
        </w:rPr>
        <w:t>万</w:t>
      </w:r>
      <w:r>
        <w:rPr>
          <w:rFonts w:hint="eastAsia" w:ascii="宋体" w:hAnsi="宋体" w:cs="宋体"/>
          <w:color w:val="auto"/>
          <w:sz w:val="24"/>
          <w:lang w:val="en-US" w:eastAsia="zh-CN"/>
        </w:rPr>
        <w:t>册</w:t>
      </w:r>
      <w:r>
        <w:rPr>
          <w:rFonts w:hint="eastAsia" w:ascii="宋体" w:hAnsi="宋体" w:cs="宋体"/>
          <w:color w:val="auto"/>
          <w:sz w:val="24"/>
        </w:rPr>
        <w:t>；</w:t>
      </w:r>
    </w:p>
    <w:p>
      <w:pPr>
        <w:pageBreakBefore w:val="0"/>
        <w:kinsoku/>
        <w:wordWrap/>
        <w:overflowPunct/>
        <w:topLinePunct w:val="0"/>
        <w:bidi w:val="0"/>
        <w:spacing w:line="400" w:lineRule="exact"/>
        <w:ind w:firstLine="480" w:firstLineChars="200"/>
        <w:rPr>
          <w:rFonts w:hint="eastAsia" w:ascii="宋体" w:hAnsi="宋体"/>
          <w:color w:val="auto"/>
          <w:sz w:val="24"/>
        </w:rPr>
      </w:pPr>
      <w:r>
        <w:rPr>
          <w:rFonts w:hint="eastAsia" w:ascii="宋体" w:hAnsi="宋体"/>
          <w:color w:val="auto"/>
          <w:sz w:val="24"/>
        </w:rPr>
        <w:t>馆内资源实行藏、借、阅、研为一体的全方位开放管理模式，各种信息资源的开放率达到100%。可为读者提供外借、阅览、参考咨询、文献检索、定题服务、读者教育、读者荐购、学生考研、馆际互借、文献复制、文献传递等多类型、多层次的服务形式。另外，为满足读者的多元化需求，图书馆在全校范围内实行嵌入式学科服务制度。针对全校12个教学院</w:t>
      </w:r>
      <w:r>
        <w:rPr>
          <w:rFonts w:hint="eastAsia" w:ascii="宋体" w:hAnsi="宋体"/>
          <w:color w:val="auto"/>
          <w:sz w:val="24"/>
          <w:lang w:val="en-US" w:eastAsia="zh-CN"/>
        </w:rPr>
        <w:t>部</w:t>
      </w:r>
      <w:r>
        <w:rPr>
          <w:rFonts w:hint="eastAsia" w:ascii="宋体" w:hAnsi="宋体"/>
          <w:color w:val="auto"/>
          <w:sz w:val="24"/>
        </w:rPr>
        <w:t>，图书馆分别打造了学科服务团队，为师生的教、学、研提供针对性的信息资源服务。</w:t>
      </w:r>
    </w:p>
    <w:p>
      <w:pPr>
        <w:pageBreakBefore w:val="0"/>
        <w:kinsoku/>
        <w:wordWrap/>
        <w:overflowPunct/>
        <w:topLinePunct w:val="0"/>
        <w:bidi w:val="0"/>
        <w:spacing w:line="400" w:lineRule="exact"/>
        <w:ind w:firstLine="480" w:firstLineChars="200"/>
        <w:rPr>
          <w:rFonts w:hint="eastAsia" w:ascii="宋体" w:hAnsi="宋体"/>
          <w:color w:val="auto"/>
          <w:sz w:val="24"/>
        </w:rPr>
      </w:pPr>
      <w:r>
        <w:rPr>
          <w:rFonts w:hint="eastAsia" w:ascii="宋体" w:hAnsi="宋体"/>
          <w:color w:val="auto"/>
          <w:sz w:val="24"/>
        </w:rPr>
        <w:t>图书馆周开馆7×1</w:t>
      </w:r>
      <w:r>
        <w:rPr>
          <w:rFonts w:hint="eastAsia" w:ascii="宋体" w:hAnsi="宋体"/>
          <w:color w:val="auto"/>
          <w:sz w:val="24"/>
          <w:lang w:val="en-US" w:eastAsia="zh-CN"/>
        </w:rPr>
        <w:t>4</w:t>
      </w:r>
      <w:r>
        <w:rPr>
          <w:rFonts w:hint="eastAsia" w:ascii="宋体" w:hAnsi="宋体"/>
          <w:color w:val="auto"/>
          <w:sz w:val="24"/>
        </w:rPr>
        <w:t>.5小时，各类数字资源7×24小时连续服务。年图书流通量</w:t>
      </w:r>
      <w:r>
        <w:rPr>
          <w:rFonts w:hint="eastAsia" w:ascii="宋体" w:hAnsi="宋体"/>
          <w:color w:val="auto"/>
          <w:sz w:val="24"/>
          <w:lang w:val="en-US" w:eastAsia="zh-CN"/>
        </w:rPr>
        <w:t>66.5</w:t>
      </w:r>
      <w:r>
        <w:rPr>
          <w:rFonts w:hint="eastAsia" w:ascii="宋体" w:hAnsi="宋体"/>
          <w:color w:val="auto"/>
          <w:sz w:val="24"/>
        </w:rPr>
        <w:t>万册次，年数字资源访问量</w:t>
      </w:r>
      <w:r>
        <w:rPr>
          <w:rFonts w:hint="eastAsia" w:ascii="宋体" w:hAnsi="宋体"/>
          <w:color w:val="auto"/>
          <w:sz w:val="24"/>
          <w:lang w:val="en-US" w:eastAsia="zh-CN"/>
        </w:rPr>
        <w:t>99</w:t>
      </w:r>
      <w:r>
        <w:rPr>
          <w:rFonts w:hint="eastAsia" w:ascii="宋体" w:hAnsi="宋体"/>
          <w:color w:val="auto"/>
          <w:sz w:val="24"/>
        </w:rPr>
        <w:t>8.8万人次，实现了馆藏文献资源的有效利用。</w:t>
      </w:r>
    </w:p>
    <w:p>
      <w:pPr>
        <w:pStyle w:val="4"/>
        <w:pageBreakBefore w:val="0"/>
        <w:kinsoku/>
        <w:wordWrap/>
        <w:overflowPunct/>
        <w:topLinePunct w:val="0"/>
        <w:autoSpaceDE/>
        <w:autoSpaceDN/>
        <w:bidi w:val="0"/>
        <w:adjustRightInd/>
        <w:snapToGrid/>
        <w:spacing w:before="0" w:after="0" w:line="360" w:lineRule="auto"/>
        <w:ind w:firstLine="600" w:firstLineChars="200"/>
        <w:textAlignment w:val="auto"/>
        <w:rPr>
          <w:rFonts w:hint="eastAsia"/>
          <w:b w:val="0"/>
          <w:bCs w:val="0"/>
          <w:color w:val="auto"/>
          <w:sz w:val="30"/>
          <w:szCs w:val="30"/>
          <w:lang w:val="en-US" w:eastAsia="zh-CN"/>
        </w:rPr>
      </w:pPr>
      <w:bookmarkStart w:id="16" w:name="_Toc10592"/>
      <w:r>
        <w:rPr>
          <w:rFonts w:hint="eastAsia"/>
          <w:b w:val="0"/>
          <w:bCs w:val="0"/>
          <w:color w:val="auto"/>
          <w:sz w:val="30"/>
          <w:szCs w:val="30"/>
          <w:lang w:val="en-US" w:eastAsia="zh-CN"/>
        </w:rPr>
        <w:t>六、信息资源及应用</w:t>
      </w:r>
      <w:bookmarkEnd w:id="16"/>
    </w:p>
    <w:p>
      <w:pPr>
        <w:pageBreakBefore w:val="0"/>
        <w:kinsoku/>
        <w:wordWrap/>
        <w:overflowPunct/>
        <w:topLinePunct w:val="0"/>
        <w:bidi w:val="0"/>
        <w:spacing w:line="400" w:lineRule="exact"/>
        <w:ind w:firstLine="480" w:firstLineChars="200"/>
        <w:rPr>
          <w:rFonts w:hint="eastAsia" w:ascii="宋体" w:hAnsi="宋体"/>
          <w:color w:val="auto"/>
          <w:sz w:val="24"/>
        </w:rPr>
      </w:pPr>
      <w:r>
        <w:rPr>
          <w:rFonts w:hint="eastAsia" w:ascii="宋体" w:hAnsi="宋体"/>
          <w:color w:val="auto"/>
          <w:sz w:val="24"/>
        </w:rPr>
        <w:t>学校领导高度重视信息化建设工作，2017年成立了以校长为核心的信息化领导小组，设立信息管理中心执行办公室，全面负责学校信息化工作。</w:t>
      </w:r>
    </w:p>
    <w:p>
      <w:pPr>
        <w:pageBreakBefore w:val="0"/>
        <w:kinsoku/>
        <w:wordWrap/>
        <w:overflowPunct/>
        <w:topLinePunct w:val="0"/>
        <w:bidi w:val="0"/>
        <w:spacing w:line="400" w:lineRule="exact"/>
        <w:ind w:firstLine="480" w:firstLineChars="200"/>
        <w:rPr>
          <w:rFonts w:hint="eastAsia" w:ascii="宋体" w:hAnsi="宋体"/>
          <w:color w:val="auto"/>
          <w:sz w:val="24"/>
        </w:rPr>
      </w:pPr>
      <w:r>
        <w:rPr>
          <w:rFonts w:hint="eastAsia" w:ascii="宋体" w:hAnsi="宋体"/>
          <w:color w:val="auto"/>
          <w:sz w:val="24"/>
          <w:lang w:val="en-US" w:eastAsia="zh-CN"/>
        </w:rPr>
        <w:t>学校不</w:t>
      </w:r>
      <w:r>
        <w:rPr>
          <w:rFonts w:hint="eastAsia" w:ascii="宋体" w:hAnsi="宋体"/>
          <w:color w:val="auto"/>
          <w:sz w:val="24"/>
        </w:rPr>
        <w:t>断创新机制、健全制度、完善环境，投入3500余万元建设</w:t>
      </w:r>
      <w:r>
        <w:rPr>
          <w:rFonts w:hint="eastAsia" w:ascii="宋体" w:hAnsi="宋体"/>
          <w:color w:val="auto"/>
          <w:sz w:val="24"/>
          <w:lang w:val="en-US" w:eastAsia="zh-CN"/>
        </w:rPr>
        <w:t>了</w:t>
      </w:r>
      <w:r>
        <w:rPr>
          <w:rFonts w:hint="eastAsia" w:ascii="宋体" w:hAnsi="宋体"/>
          <w:color w:val="auto"/>
          <w:sz w:val="24"/>
        </w:rPr>
        <w:t>较为完备的信息化基础设施</w:t>
      </w:r>
      <w:r>
        <w:rPr>
          <w:rFonts w:hint="eastAsia" w:ascii="宋体" w:hAnsi="宋体"/>
          <w:color w:val="auto"/>
          <w:sz w:val="24"/>
          <w:lang w:eastAsia="zh-CN"/>
        </w:rPr>
        <w:t>：</w:t>
      </w:r>
      <w:r>
        <w:rPr>
          <w:rFonts w:hint="eastAsia" w:ascii="宋体" w:hAnsi="宋体"/>
          <w:color w:val="auto"/>
          <w:sz w:val="24"/>
          <w:lang w:val="en-US" w:eastAsia="zh-CN"/>
        </w:rPr>
        <w:t>一</w:t>
      </w:r>
      <w:r>
        <w:rPr>
          <w:rFonts w:hint="eastAsia" w:ascii="宋体" w:hAnsi="宋体"/>
          <w:color w:val="auto"/>
          <w:sz w:val="24"/>
        </w:rPr>
        <w:t>硬件方面升级再建了校园核心交换机、无线网、数据中心、一卡通、门禁、水控、安防监控等系统，学校外网出口达到了31.6G（办公区5.6G，学生生活学习区26G），校园信息点18240个，全校覆盖并支持</w:t>
      </w:r>
      <w:r>
        <w:rPr>
          <w:rFonts w:ascii="Arial" w:hAnsi="Arial" w:eastAsia="宋体" w:cs="Arial"/>
          <w:i w:val="0"/>
          <w:iCs w:val="0"/>
          <w:caps w:val="0"/>
          <w:color w:val="333333"/>
          <w:spacing w:val="0"/>
          <w:sz w:val="21"/>
          <w:szCs w:val="21"/>
          <w:shd w:val="clear" w:fill="FFFFFF"/>
        </w:rPr>
        <w:t>Wi-Fi6</w:t>
      </w:r>
      <w:r>
        <w:rPr>
          <w:rFonts w:hint="eastAsia" w:ascii="宋体" w:hAnsi="宋体"/>
          <w:color w:val="auto"/>
          <w:sz w:val="24"/>
        </w:rPr>
        <w:t>的无线</w:t>
      </w:r>
      <w:r>
        <w:rPr>
          <w:rFonts w:hint="eastAsia" w:ascii="宋体" w:hAnsi="宋体"/>
          <w:color w:val="auto"/>
          <w:sz w:val="24"/>
          <w:lang w:val="en-US" w:eastAsia="zh-CN"/>
        </w:rPr>
        <w:t xml:space="preserve">AP </w:t>
      </w:r>
      <w:r>
        <w:rPr>
          <w:rFonts w:hint="eastAsia" w:ascii="宋体" w:hAnsi="宋体"/>
          <w:color w:val="auto"/>
          <w:sz w:val="24"/>
        </w:rPr>
        <w:t>5472个，拥有各种高性能物理服务器68台，虚拟机230余台，存储600余T</w:t>
      </w:r>
      <w:r>
        <w:rPr>
          <w:rFonts w:hint="eastAsia" w:ascii="宋体" w:hAnsi="宋体"/>
          <w:color w:val="auto"/>
          <w:sz w:val="24"/>
          <w:lang w:eastAsia="zh-CN"/>
        </w:rPr>
        <w:t>。</w:t>
      </w:r>
      <w:r>
        <w:rPr>
          <w:rFonts w:hint="eastAsia" w:ascii="宋体" w:hAnsi="宋体"/>
          <w:color w:val="auto"/>
          <w:sz w:val="24"/>
        </w:rPr>
        <w:t>购买部署了防火墙、WAF、AC上网行为管理、上网行为感知、日志审计、堡垒机、漏扫、零信任、SSLVPN、EDR平台等16台套网络安全设备，IPv6在校内得到了较为广泛的应用，构建起稳定安全的大、小珠山两个校区万兆互联的智慧校园网络</w:t>
      </w:r>
      <w:r>
        <w:rPr>
          <w:rFonts w:hint="eastAsia" w:ascii="宋体" w:hAnsi="宋体"/>
          <w:color w:val="auto"/>
          <w:sz w:val="24"/>
          <w:lang w:eastAsia="zh-CN"/>
        </w:rPr>
        <w:t>。</w:t>
      </w:r>
      <w:r>
        <w:rPr>
          <w:rFonts w:hint="eastAsia" w:ascii="宋体" w:hAnsi="宋体"/>
          <w:color w:val="auto"/>
          <w:sz w:val="24"/>
          <w:lang w:val="en-US" w:eastAsia="zh-CN"/>
        </w:rPr>
        <w:t>二</w:t>
      </w:r>
      <w:r>
        <w:rPr>
          <w:rFonts w:hint="eastAsia" w:ascii="宋体" w:hAnsi="宋体"/>
          <w:color w:val="auto"/>
          <w:sz w:val="24"/>
        </w:rPr>
        <w:t>软件方面升级更新了教务管理系统、学工系统、BB教学平台，人力资源管理系统、档案管理系统、校友管理平台、统一门户、统一身份认证平台。引进博达站群管理系统，实现60多个二级网站一站式集中部署、统一管理、分布式维护。开发</w:t>
      </w:r>
      <w:r>
        <w:rPr>
          <w:rFonts w:hint="eastAsia" w:ascii="宋体" w:hAnsi="宋体"/>
          <w:color w:val="auto"/>
          <w:sz w:val="24"/>
          <w:lang w:val="en-US" w:eastAsia="zh-CN"/>
        </w:rPr>
        <w:t>了</w:t>
      </w:r>
      <w:r>
        <w:rPr>
          <w:rFonts w:hint="eastAsia" w:ascii="宋体" w:hAnsi="宋体"/>
          <w:color w:val="auto"/>
          <w:sz w:val="24"/>
        </w:rPr>
        <w:t>科研管理系统，搭建起科研协作与知识创新信息化平台。开通网上办事大厅和易校园APP，为师生提供支持PC端和移动终端的一站式网上办理服务平台。建设</w:t>
      </w:r>
      <w:r>
        <w:rPr>
          <w:rFonts w:hint="eastAsia" w:ascii="宋体" w:hAnsi="宋体"/>
          <w:color w:val="auto"/>
          <w:sz w:val="24"/>
          <w:lang w:val="en-US" w:eastAsia="zh-CN"/>
        </w:rPr>
        <w:t>了</w:t>
      </w:r>
      <w:r>
        <w:rPr>
          <w:rFonts w:hint="eastAsia" w:ascii="宋体" w:hAnsi="宋体"/>
          <w:color w:val="auto"/>
          <w:sz w:val="24"/>
        </w:rPr>
        <w:t>滨海大数据中心，完成数据共享的系统23个，搭建起基于大数据分析的校园综合信息服务平台、电子校务与决策支持信息化平台。</w:t>
      </w:r>
    </w:p>
    <w:p>
      <w:pPr>
        <w:pageBreakBefore w:val="0"/>
        <w:kinsoku/>
        <w:wordWrap/>
        <w:overflowPunct/>
        <w:topLinePunct w:val="0"/>
        <w:bidi w:val="0"/>
        <w:spacing w:line="400" w:lineRule="exact"/>
        <w:ind w:firstLine="480" w:firstLineChars="200"/>
        <w:rPr>
          <w:rFonts w:hint="eastAsia" w:ascii="宋体" w:hAnsi="宋体"/>
          <w:color w:val="auto"/>
          <w:sz w:val="24"/>
          <w:highlight w:val="yellow"/>
        </w:rPr>
      </w:pPr>
      <w:r>
        <w:rPr>
          <w:rFonts w:ascii="宋体" w:hAnsi="宋体" w:eastAsia="宋体" w:cs="宋体"/>
          <w:sz w:val="24"/>
          <w:szCs w:val="24"/>
        </w:rPr>
        <w:t>引进超星智慧考试系统，实现考试全链条信息化。充分利用移动互联网技术与大数据挖掘分析技术，实现了无纸化组卷考试和考试数据智能分析功能。教师可进行线上无纸化智能组卷，学生可不受空间约束进行线上考试。在线监考功能方便教师及时对考试过程进行有效监控，线上测试数据实时反馈功能可以帮助教师有效评估学生学习情况。</w:t>
      </w:r>
    </w:p>
    <w:p>
      <w:pPr>
        <w:pageBreakBefore w:val="0"/>
        <w:kinsoku/>
        <w:wordWrap/>
        <w:overflowPunct/>
        <w:topLinePunct w:val="0"/>
        <w:bidi w:val="0"/>
        <w:spacing w:line="400" w:lineRule="exact"/>
        <w:ind w:firstLine="480" w:firstLineChars="200"/>
        <w:rPr>
          <w:rFonts w:hint="eastAsia" w:ascii="宋体" w:hAnsi="宋体"/>
          <w:color w:val="auto"/>
          <w:sz w:val="24"/>
        </w:rPr>
      </w:pPr>
      <w:r>
        <w:rPr>
          <w:rFonts w:hint="eastAsia" w:ascii="宋体" w:hAnsi="宋体"/>
          <w:color w:val="auto"/>
          <w:sz w:val="24"/>
        </w:rPr>
        <w:br w:type="page"/>
      </w:r>
    </w:p>
    <w:p>
      <w:pPr>
        <w:pStyle w:val="3"/>
        <w:keepNext/>
        <w:keepLines/>
        <w:pageBreakBefore w:val="0"/>
        <w:widowControl/>
        <w:kinsoku/>
        <w:wordWrap/>
        <w:overflowPunct/>
        <w:topLinePunct w:val="0"/>
        <w:autoSpaceDE/>
        <w:autoSpaceDN/>
        <w:bidi w:val="0"/>
        <w:adjustRightInd/>
        <w:snapToGrid/>
        <w:spacing w:before="0" w:after="0" w:line="360" w:lineRule="auto"/>
        <w:jc w:val="center"/>
        <w:textAlignment w:val="auto"/>
        <w:rPr>
          <w:rFonts w:hint="eastAsia" w:ascii="黑体" w:hAnsi="黑体" w:eastAsia="黑体"/>
          <w:color w:val="auto"/>
          <w:kern w:val="0"/>
          <w:sz w:val="36"/>
          <w:szCs w:val="36"/>
        </w:rPr>
      </w:pPr>
      <w:bookmarkStart w:id="17" w:name="_Toc24660"/>
      <w:r>
        <w:rPr>
          <w:rFonts w:hint="eastAsia" w:ascii="黑体" w:hAnsi="黑体" w:eastAsia="黑体"/>
          <w:color w:val="auto"/>
          <w:kern w:val="0"/>
          <w:sz w:val="36"/>
          <w:szCs w:val="36"/>
        </w:rPr>
        <w:t>第</w:t>
      </w:r>
      <w:r>
        <w:rPr>
          <w:rFonts w:hint="eastAsia" w:ascii="黑体" w:hAnsi="黑体" w:eastAsia="黑体"/>
          <w:color w:val="auto"/>
          <w:kern w:val="0"/>
          <w:sz w:val="36"/>
          <w:szCs w:val="36"/>
          <w:lang w:val="en-US" w:eastAsia="zh-CN"/>
        </w:rPr>
        <w:t>四</w:t>
      </w:r>
      <w:r>
        <w:rPr>
          <w:rFonts w:hint="eastAsia" w:ascii="黑体" w:hAnsi="黑体" w:eastAsia="黑体"/>
          <w:color w:val="auto"/>
          <w:kern w:val="0"/>
          <w:sz w:val="36"/>
          <w:szCs w:val="36"/>
        </w:rPr>
        <w:t>部分 教学建设与改革</w:t>
      </w:r>
      <w:bookmarkEnd w:id="17"/>
    </w:p>
    <w:p>
      <w:pPr>
        <w:pStyle w:val="4"/>
        <w:pageBreakBefore w:val="0"/>
        <w:kinsoku/>
        <w:wordWrap/>
        <w:overflowPunct/>
        <w:topLinePunct w:val="0"/>
        <w:autoSpaceDE/>
        <w:autoSpaceDN/>
        <w:bidi w:val="0"/>
        <w:adjustRightInd/>
        <w:snapToGrid/>
        <w:spacing w:before="0" w:after="0" w:line="360" w:lineRule="auto"/>
        <w:ind w:firstLine="600" w:firstLineChars="200"/>
        <w:textAlignment w:val="auto"/>
        <w:rPr>
          <w:rFonts w:hint="eastAsia"/>
          <w:b w:val="0"/>
          <w:bCs w:val="0"/>
          <w:color w:val="auto"/>
          <w:sz w:val="30"/>
          <w:szCs w:val="30"/>
          <w:lang w:val="en-US" w:eastAsia="zh-CN"/>
        </w:rPr>
      </w:pPr>
      <w:bookmarkStart w:id="18" w:name="_Toc27817"/>
      <w:r>
        <w:rPr>
          <w:rFonts w:hint="eastAsia"/>
          <w:b w:val="0"/>
          <w:bCs w:val="0"/>
          <w:color w:val="auto"/>
          <w:sz w:val="30"/>
          <w:szCs w:val="30"/>
          <w:lang w:val="en-US" w:eastAsia="zh-CN"/>
        </w:rPr>
        <w:t>一、专业建设</w:t>
      </w:r>
      <w:bookmarkEnd w:id="18"/>
    </w:p>
    <w:p>
      <w:pPr>
        <w:pageBreakBefore w:val="0"/>
        <w:kinsoku/>
        <w:wordWrap/>
        <w:overflowPunct/>
        <w:topLinePunct w:val="0"/>
        <w:bidi w:val="0"/>
        <w:spacing w:line="400" w:lineRule="exact"/>
        <w:ind w:firstLine="480" w:firstLineChars="200"/>
        <w:rPr>
          <w:rFonts w:hint="eastAsia" w:ascii="宋体" w:hAnsi="宋体" w:cs="仿宋_GB2312"/>
          <w:color w:val="auto"/>
          <w:kern w:val="0"/>
          <w:sz w:val="24"/>
        </w:rPr>
      </w:pPr>
      <w:r>
        <w:rPr>
          <w:rFonts w:hint="eastAsia" w:ascii="宋体" w:hAnsi="宋体" w:cs="仿宋_GB2312"/>
          <w:color w:val="auto"/>
          <w:kern w:val="0"/>
          <w:sz w:val="24"/>
        </w:rPr>
        <w:t>学校立足青岛，面向山东，紧密对接十强产业，大力发展新工科、新医科、新文科</w:t>
      </w:r>
      <w:r>
        <w:rPr>
          <w:rFonts w:hint="eastAsia" w:ascii="宋体" w:hAnsi="宋体" w:cs="仿宋_GB2312"/>
          <w:color w:val="auto"/>
          <w:kern w:val="0"/>
          <w:sz w:val="24"/>
          <w:lang w:val="en-US" w:eastAsia="zh-CN"/>
        </w:rPr>
        <w:t>专业</w:t>
      </w:r>
      <w:r>
        <w:rPr>
          <w:rFonts w:hint="eastAsia" w:ascii="宋体" w:hAnsi="宋体" w:cs="仿宋_GB2312"/>
          <w:color w:val="auto"/>
          <w:kern w:val="0"/>
          <w:sz w:val="24"/>
        </w:rPr>
        <w:t>。近三年主动停招</w:t>
      </w:r>
      <w:r>
        <w:rPr>
          <w:rFonts w:hint="eastAsia" w:ascii="宋体" w:hAnsi="宋体" w:cs="仿宋_GB2312"/>
          <w:color w:val="auto"/>
          <w:kern w:val="0"/>
          <w:sz w:val="24"/>
          <w:lang w:val="en-US" w:eastAsia="zh-CN"/>
        </w:rPr>
        <w:t>6</w:t>
      </w:r>
      <w:r>
        <w:rPr>
          <w:rFonts w:hint="eastAsia" w:ascii="宋体" w:hAnsi="宋体" w:cs="仿宋_GB2312"/>
          <w:color w:val="auto"/>
          <w:kern w:val="0"/>
          <w:sz w:val="24"/>
        </w:rPr>
        <w:t>个专业，新增了人工智能等7个专业。建成省部级优势特色专业16个，</w:t>
      </w:r>
      <w:r>
        <w:rPr>
          <w:rFonts w:hint="eastAsia" w:ascii="宋体" w:hAnsi="宋体" w:cs="仿宋_GB2312"/>
          <w:color w:val="auto"/>
          <w:kern w:val="0"/>
          <w:sz w:val="24"/>
          <w:lang w:val="en-US" w:eastAsia="zh-CN"/>
        </w:rPr>
        <w:t>校级高水平应用型专业（群）12个，形成由</w:t>
      </w:r>
      <w:r>
        <w:rPr>
          <w:rFonts w:hint="eastAsia" w:ascii="宋体" w:hAnsi="宋体" w:cs="仿宋_GB2312"/>
          <w:color w:val="auto"/>
          <w:kern w:val="0"/>
          <w:sz w:val="24"/>
        </w:rPr>
        <w:t>4</w:t>
      </w:r>
      <w:r>
        <w:rPr>
          <w:rFonts w:hint="eastAsia" w:ascii="宋体" w:hAnsi="宋体" w:cs="仿宋_GB2312"/>
          <w:color w:val="auto"/>
          <w:kern w:val="0"/>
          <w:sz w:val="24"/>
          <w:lang w:val="en-US" w:eastAsia="zh-CN"/>
        </w:rPr>
        <w:t>7</w:t>
      </w:r>
      <w:r>
        <w:rPr>
          <w:rFonts w:hint="eastAsia" w:ascii="宋体" w:hAnsi="宋体" w:cs="仿宋_GB2312"/>
          <w:color w:val="auto"/>
          <w:kern w:val="0"/>
          <w:sz w:val="24"/>
        </w:rPr>
        <w:t>个专业组成的适应区域</w:t>
      </w:r>
      <w:r>
        <w:rPr>
          <w:rFonts w:hint="eastAsia" w:ascii="宋体" w:hAnsi="宋体" w:cs="仿宋_GB2312"/>
          <w:color w:val="auto"/>
          <w:kern w:val="0"/>
          <w:sz w:val="24"/>
          <w:lang w:val="en-US" w:eastAsia="zh-CN"/>
        </w:rPr>
        <w:t>经济建设和社会发展</w:t>
      </w:r>
      <w:r>
        <w:rPr>
          <w:rFonts w:hint="eastAsia" w:ascii="宋体" w:hAnsi="宋体" w:cs="仿宋_GB2312"/>
          <w:color w:val="auto"/>
          <w:kern w:val="0"/>
          <w:sz w:val="24"/>
        </w:rPr>
        <w:t>需</w:t>
      </w:r>
      <w:r>
        <w:rPr>
          <w:rFonts w:hint="eastAsia" w:ascii="宋体" w:hAnsi="宋体" w:cs="仿宋_GB2312"/>
          <w:color w:val="auto"/>
          <w:kern w:val="0"/>
          <w:sz w:val="24"/>
          <w:lang w:val="en-US" w:eastAsia="zh-CN"/>
        </w:rPr>
        <w:t>要</w:t>
      </w:r>
      <w:r>
        <w:rPr>
          <w:rFonts w:hint="eastAsia" w:ascii="宋体" w:hAnsi="宋体" w:cs="仿宋_GB2312"/>
          <w:color w:val="auto"/>
          <w:kern w:val="0"/>
          <w:sz w:val="24"/>
        </w:rPr>
        <w:t>的应用型专业群。</w:t>
      </w:r>
    </w:p>
    <w:p>
      <w:pPr>
        <w:pStyle w:val="10"/>
        <w:pageBreakBefore w:val="0"/>
        <w:kinsoku/>
        <w:wordWrap/>
        <w:overflowPunct/>
        <w:topLinePunct w:val="0"/>
        <w:autoSpaceDE/>
        <w:autoSpaceDN/>
        <w:bidi w:val="0"/>
        <w:adjustRightInd/>
        <w:snapToGrid/>
        <w:spacing w:before="0" w:beforeAutospacing="0" w:after="0" w:afterAutospacing="0" w:line="360" w:lineRule="auto"/>
        <w:ind w:firstLine="560" w:firstLineChars="200"/>
        <w:jc w:val="both"/>
        <w:textAlignment w:val="auto"/>
        <w:rPr>
          <w:rFonts w:hint="default" w:ascii="黑体" w:hAnsi="黑体" w:eastAsia="黑体" w:cs="黑体"/>
          <w:b w:val="0"/>
          <w:bCs w:val="0"/>
          <w:color w:val="auto"/>
          <w:kern w:val="2"/>
          <w:sz w:val="28"/>
          <w:szCs w:val="28"/>
          <w:lang w:val="en-US" w:eastAsia="zh-CN"/>
        </w:rPr>
      </w:pPr>
      <w:bookmarkStart w:id="19" w:name="_Toc423512558"/>
      <w:r>
        <w:rPr>
          <w:rFonts w:hint="eastAsia" w:ascii="黑体" w:hAnsi="黑体" w:eastAsia="黑体" w:cs="黑体"/>
          <w:b w:val="0"/>
          <w:bCs w:val="0"/>
          <w:color w:val="auto"/>
          <w:kern w:val="2"/>
          <w:sz w:val="28"/>
          <w:szCs w:val="28"/>
          <w:lang w:val="en-US" w:eastAsia="zh-CN"/>
        </w:rPr>
        <w:t>（一）加强优势特色专业建设</w:t>
      </w:r>
      <w:bookmarkEnd w:id="19"/>
      <w:r>
        <w:rPr>
          <w:rFonts w:hint="eastAsia" w:ascii="黑体" w:hAnsi="黑体" w:eastAsia="黑体" w:cs="黑体"/>
          <w:b w:val="0"/>
          <w:bCs w:val="0"/>
          <w:color w:val="auto"/>
          <w:kern w:val="2"/>
          <w:sz w:val="28"/>
          <w:szCs w:val="28"/>
          <w:lang w:val="en-US" w:eastAsia="zh-CN"/>
        </w:rPr>
        <w:t>，满足区域经济社会发展需要</w:t>
      </w:r>
    </w:p>
    <w:p>
      <w:pPr>
        <w:pageBreakBefore w:val="0"/>
        <w:kinsoku/>
        <w:wordWrap/>
        <w:overflowPunct/>
        <w:topLinePunct w:val="0"/>
        <w:bidi w:val="0"/>
        <w:spacing w:line="400" w:lineRule="exact"/>
        <w:ind w:firstLine="480" w:firstLineChars="200"/>
        <w:rPr>
          <w:rFonts w:hint="eastAsia" w:ascii="宋体" w:hAnsi="宋体" w:cs="Times New Roman"/>
          <w:color w:val="auto"/>
          <w:sz w:val="24"/>
        </w:rPr>
      </w:pPr>
      <w:r>
        <w:rPr>
          <w:rFonts w:hint="eastAsia" w:ascii="宋体" w:hAnsi="宋体" w:cs="Times New Roman"/>
          <w:color w:val="auto"/>
          <w:sz w:val="24"/>
        </w:rPr>
        <w:t>结合</w:t>
      </w:r>
      <w:r>
        <w:rPr>
          <w:rFonts w:hint="eastAsia" w:ascii="宋体" w:hAnsi="宋体" w:cs="Times New Roman"/>
          <w:color w:val="auto"/>
          <w:sz w:val="24"/>
          <w:lang w:val="en-US" w:eastAsia="zh-CN"/>
        </w:rPr>
        <w:t>区域</w:t>
      </w:r>
      <w:r>
        <w:rPr>
          <w:rFonts w:hint="eastAsia" w:ascii="宋体" w:hAnsi="宋体" w:cs="Times New Roman"/>
          <w:color w:val="auto"/>
          <w:sz w:val="24"/>
        </w:rPr>
        <w:t>经济社会发展、</w:t>
      </w:r>
      <w:r>
        <w:rPr>
          <w:rFonts w:hint="eastAsia" w:ascii="宋体" w:hAnsi="宋体" w:cs="Times New Roman"/>
          <w:color w:val="auto"/>
          <w:sz w:val="24"/>
          <w:lang w:val="en-US" w:eastAsia="zh-CN"/>
        </w:rPr>
        <w:t>区域</w:t>
      </w:r>
      <w:r>
        <w:rPr>
          <w:rFonts w:hint="eastAsia" w:ascii="宋体" w:hAnsi="宋体" w:cs="Times New Roman"/>
          <w:color w:val="auto"/>
          <w:sz w:val="24"/>
        </w:rPr>
        <w:t>产业特色和人才需求预测，依据</w:t>
      </w:r>
      <w:r>
        <w:rPr>
          <w:rFonts w:hint="eastAsia" w:ascii="宋体" w:hAnsi="宋体" w:cs="Times New Roman"/>
          <w:color w:val="auto"/>
          <w:sz w:val="24"/>
          <w:lang w:val="en-US" w:eastAsia="zh-CN"/>
        </w:rPr>
        <w:t>学</w:t>
      </w:r>
      <w:r>
        <w:rPr>
          <w:rFonts w:hint="eastAsia" w:ascii="宋体" w:hAnsi="宋体" w:cs="Times New Roman"/>
          <w:color w:val="auto"/>
          <w:sz w:val="24"/>
        </w:rPr>
        <w:t>校办学定位、学科专业定位和人才培养目标定位、办学条件和“十</w:t>
      </w:r>
      <w:r>
        <w:rPr>
          <w:rFonts w:hint="eastAsia" w:ascii="宋体" w:hAnsi="宋体" w:cs="Times New Roman"/>
          <w:color w:val="auto"/>
          <w:sz w:val="24"/>
          <w:lang w:val="en-US" w:eastAsia="zh-CN"/>
        </w:rPr>
        <w:t>四</w:t>
      </w:r>
      <w:r>
        <w:rPr>
          <w:rFonts w:hint="eastAsia" w:ascii="宋体" w:hAnsi="宋体" w:cs="Times New Roman"/>
          <w:color w:val="auto"/>
          <w:sz w:val="24"/>
        </w:rPr>
        <w:t>五”发展规划，</w:t>
      </w:r>
      <w:r>
        <w:rPr>
          <w:rFonts w:hint="eastAsia" w:ascii="宋体" w:hAnsi="宋体" w:cs="Times New Roman"/>
          <w:color w:val="auto"/>
          <w:sz w:val="24"/>
          <w:lang w:val="en-US" w:eastAsia="zh-CN"/>
        </w:rPr>
        <w:t>不断加强和优化专业建设。本年度金属材料工程专业获评山东省省级一流专业；</w:t>
      </w:r>
      <w:r>
        <w:rPr>
          <w:rFonts w:hint="eastAsia" w:ascii="宋体" w:hAnsi="宋体" w:cs="Times New Roman"/>
          <w:color w:val="auto"/>
          <w:sz w:val="24"/>
        </w:rPr>
        <w:t>2017年以来新增的智能制造工程专业、人工智能、数据科学与大数据技术、烹饪与营养教育、助产学、融合教育</w:t>
      </w:r>
      <w:r>
        <w:rPr>
          <w:rFonts w:hint="eastAsia" w:ascii="宋体" w:hAnsi="宋体" w:cs="Times New Roman"/>
          <w:color w:val="auto"/>
          <w:sz w:val="24"/>
          <w:lang w:val="en-US" w:eastAsia="zh-CN"/>
        </w:rPr>
        <w:t>等6个</w:t>
      </w:r>
      <w:r>
        <w:rPr>
          <w:rFonts w:hint="eastAsia" w:ascii="宋体" w:hAnsi="宋体" w:cs="Times New Roman"/>
          <w:color w:val="auto"/>
          <w:sz w:val="24"/>
        </w:rPr>
        <w:t>“四新”专业</w:t>
      </w:r>
      <w:r>
        <w:rPr>
          <w:rFonts w:hint="eastAsia" w:ascii="宋体" w:hAnsi="宋体" w:cs="Times New Roman"/>
          <w:color w:val="auto"/>
          <w:sz w:val="24"/>
          <w:lang w:val="en-US" w:eastAsia="zh-CN"/>
        </w:rPr>
        <w:t>年获2022年度省财政建设资金支持；朝鲜语、护理学、学前教育、土木工程、机械设计制造及其自动化、酒店管理等14个专业获评学校2022年高水平应用型专业（群）建设点</w:t>
      </w:r>
      <w:r>
        <w:rPr>
          <w:rFonts w:hint="eastAsia" w:ascii="宋体" w:hAnsi="宋体" w:cs="Times New Roman"/>
          <w:color w:val="auto"/>
          <w:sz w:val="24"/>
        </w:rPr>
        <w:t>，</w:t>
      </w:r>
      <w:r>
        <w:rPr>
          <w:rFonts w:hint="eastAsia" w:ascii="宋体" w:hAnsi="宋体" w:cs="Times New Roman"/>
          <w:color w:val="auto"/>
          <w:sz w:val="24"/>
          <w:lang w:val="en-US" w:eastAsia="zh-CN"/>
        </w:rPr>
        <w:t>获</w:t>
      </w:r>
      <w:r>
        <w:rPr>
          <w:rFonts w:hint="eastAsia" w:ascii="宋体" w:hAnsi="宋体" w:cs="Times New Roman"/>
          <w:color w:val="auto"/>
          <w:sz w:val="24"/>
        </w:rPr>
        <w:t>学校重点投入和支持。</w:t>
      </w:r>
    </w:p>
    <w:p>
      <w:pPr>
        <w:pageBreakBefore w:val="0"/>
        <w:kinsoku/>
        <w:wordWrap/>
        <w:overflowPunct/>
        <w:topLinePunct w:val="0"/>
        <w:bidi w:val="0"/>
        <w:spacing w:line="400" w:lineRule="exact"/>
        <w:ind w:firstLine="422" w:firstLineChars="200"/>
        <w:jc w:val="center"/>
        <w:rPr>
          <w:rFonts w:ascii="宋体"/>
          <w:b/>
          <w:bCs/>
          <w:color w:val="auto"/>
          <w:kern w:val="0"/>
          <w:szCs w:val="21"/>
        </w:rPr>
      </w:pPr>
      <w:r>
        <w:rPr>
          <w:rFonts w:hint="eastAsia" w:ascii="宋体" w:hAnsi="宋体"/>
          <w:b/>
          <w:bCs/>
          <w:color w:val="auto"/>
          <w:szCs w:val="21"/>
        </w:rPr>
        <w:t>青岛滨海学院</w:t>
      </w:r>
      <w:r>
        <w:rPr>
          <w:rFonts w:hint="eastAsia" w:ascii="宋体" w:hAnsi="宋体"/>
          <w:b/>
          <w:bCs/>
          <w:color w:val="auto"/>
          <w:szCs w:val="21"/>
          <w:lang w:val="en-US" w:eastAsia="zh-CN"/>
        </w:rPr>
        <w:t>高水平应用型专业</w:t>
      </w:r>
      <w:r>
        <w:rPr>
          <w:rFonts w:hint="eastAsia" w:ascii="宋体" w:hAnsi="宋体" w:cs="宋体"/>
          <w:b/>
          <w:bCs/>
          <w:color w:val="auto"/>
          <w:kern w:val="0"/>
          <w:szCs w:val="21"/>
        </w:rPr>
        <w:t>一览表</w:t>
      </w:r>
    </w:p>
    <w:tbl>
      <w:tblPr>
        <w:tblStyle w:val="20"/>
        <w:tblW w:w="83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2"/>
        <w:gridCol w:w="2556"/>
        <w:gridCol w:w="50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92" w:type="dxa"/>
          </w:tcPr>
          <w:p>
            <w:pPr>
              <w:pageBreakBefore w:val="0"/>
              <w:kinsoku/>
              <w:wordWrap/>
              <w:overflowPunct/>
              <w:topLinePunct w:val="0"/>
              <w:bidi w:val="0"/>
              <w:spacing w:line="400" w:lineRule="exact"/>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2556" w:type="dxa"/>
          </w:tcPr>
          <w:p>
            <w:pPr>
              <w:pageBreakBefore w:val="0"/>
              <w:kinsoku/>
              <w:wordWrap/>
              <w:overflowPunct/>
              <w:topLinePunct w:val="0"/>
              <w:bidi w:val="0"/>
              <w:spacing w:line="400" w:lineRule="exact"/>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专业名称</w:t>
            </w:r>
          </w:p>
        </w:tc>
        <w:tc>
          <w:tcPr>
            <w:tcW w:w="5057" w:type="dxa"/>
          </w:tcPr>
          <w:p>
            <w:pPr>
              <w:pageBreakBefore w:val="0"/>
              <w:kinsoku/>
              <w:wordWrap/>
              <w:overflowPunct/>
              <w:topLinePunct w:val="0"/>
              <w:bidi w:val="0"/>
              <w:spacing w:line="400" w:lineRule="exact"/>
              <w:jc w:val="center"/>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专业建设</w:t>
            </w:r>
            <w:r>
              <w:rPr>
                <w:rFonts w:hint="eastAsia" w:ascii="宋体" w:hAnsi="宋体" w:cs="宋体"/>
                <w:b/>
                <w:bCs/>
                <w:color w:val="auto"/>
                <w:sz w:val="21"/>
                <w:szCs w:val="21"/>
                <w:lang w:val="en-US" w:eastAsia="zh-CN"/>
              </w:rPr>
              <w:t>成效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92" w:type="dxa"/>
            <w:vAlign w:val="center"/>
          </w:tcPr>
          <w:p>
            <w:pPr>
              <w:pageBreakBefore w:val="0"/>
              <w:kinsoku/>
              <w:wordWrap/>
              <w:overflowPunct/>
              <w:topLinePunct w:val="0"/>
              <w:bidi w:val="0"/>
              <w:spacing w:line="40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2556" w:type="dxa"/>
            <w:vAlign w:val="center"/>
          </w:tcPr>
          <w:p>
            <w:pPr>
              <w:pageBreakBefore w:val="0"/>
              <w:kinsoku/>
              <w:wordWrap/>
              <w:overflowPunct/>
              <w:topLinePunct w:val="0"/>
              <w:bidi w:val="0"/>
              <w:spacing w:line="400" w:lineRule="exact"/>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金属材料工程</w:t>
            </w:r>
          </w:p>
        </w:tc>
        <w:tc>
          <w:tcPr>
            <w:tcW w:w="5057" w:type="dxa"/>
            <w:vAlign w:val="center"/>
          </w:tcPr>
          <w:p>
            <w:pPr>
              <w:pageBreakBefore w:val="0"/>
              <w:kinsoku/>
              <w:wordWrap/>
              <w:overflowPunct/>
              <w:topLinePunct w:val="0"/>
              <w:bidi w:val="0"/>
              <w:spacing w:line="4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教育部“本科教学工程”地方高校第一批本科专业综合改革试点项目</w:t>
            </w:r>
            <w:r>
              <w:rPr>
                <w:rFonts w:hint="eastAsia" w:ascii="宋体" w:hAnsi="宋体" w:eastAsia="宋体" w:cs="宋体"/>
                <w:color w:val="auto"/>
                <w:sz w:val="21"/>
                <w:szCs w:val="21"/>
                <w:lang w:val="en-US" w:eastAsia="zh-CN"/>
              </w:rPr>
              <w:t>；</w:t>
            </w:r>
          </w:p>
          <w:p>
            <w:pPr>
              <w:pageBreakBefore w:val="0"/>
              <w:kinsoku/>
              <w:wordWrap/>
              <w:overflowPunct/>
              <w:topLinePunct w:val="0"/>
              <w:bidi w:val="0"/>
              <w:spacing w:line="40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山东省一流专业；</w:t>
            </w:r>
          </w:p>
          <w:p>
            <w:pPr>
              <w:pageBreakBefore w:val="0"/>
              <w:kinsoku/>
              <w:wordWrap/>
              <w:overflowPunct/>
              <w:topLinePunct w:val="0"/>
              <w:bidi w:val="0"/>
              <w:spacing w:line="40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山东省特色专业</w:t>
            </w:r>
            <w:r>
              <w:rPr>
                <w:rFonts w:hint="eastAsia" w:ascii="宋体" w:hAnsi="宋体" w:eastAsia="宋体" w:cs="宋体"/>
                <w:color w:val="auto"/>
                <w:sz w:val="21"/>
                <w:szCs w:val="21"/>
                <w:lang w:val="en-US" w:eastAsia="zh-CN"/>
              </w:rPr>
              <w:t>；</w:t>
            </w:r>
          </w:p>
          <w:p>
            <w:pPr>
              <w:pageBreakBefore w:val="0"/>
              <w:kinsoku/>
              <w:wordWrap/>
              <w:overflowPunct/>
              <w:topLinePunct w:val="0"/>
              <w:bidi w:val="0"/>
              <w:spacing w:line="40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山东省优势特色专业</w:t>
            </w:r>
            <w:r>
              <w:rPr>
                <w:rFonts w:hint="eastAsia" w:ascii="宋体" w:hAnsi="宋体" w:eastAsia="宋体" w:cs="宋体"/>
                <w:color w:val="auto"/>
                <w:sz w:val="21"/>
                <w:szCs w:val="21"/>
                <w:lang w:val="en-US" w:eastAsia="zh-CN"/>
              </w:rPr>
              <w:t>；</w:t>
            </w:r>
          </w:p>
          <w:p>
            <w:pPr>
              <w:pageBreakBefore w:val="0"/>
              <w:kinsoku/>
              <w:wordWrap/>
              <w:overflowPunct/>
              <w:topLinePunct w:val="0"/>
              <w:bidi w:val="0"/>
              <w:spacing w:line="40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山东省卓越工程师教育培养计划项目</w:t>
            </w:r>
            <w:r>
              <w:rPr>
                <w:rFonts w:hint="eastAsia" w:ascii="宋体" w:hAnsi="宋体" w:eastAsia="宋体" w:cs="宋体"/>
                <w:color w:val="auto"/>
                <w:sz w:val="21"/>
                <w:szCs w:val="21"/>
                <w:lang w:val="en-US" w:eastAsia="zh-CN"/>
              </w:rPr>
              <w:t>；</w:t>
            </w:r>
          </w:p>
          <w:p>
            <w:pPr>
              <w:pageBreakBefore w:val="0"/>
              <w:kinsoku/>
              <w:wordWrap/>
              <w:overflowPunct/>
              <w:topLinePunct w:val="0"/>
              <w:bidi w:val="0"/>
              <w:spacing w:line="40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青岛市市校共建重点学科</w:t>
            </w:r>
            <w:r>
              <w:rPr>
                <w:rFonts w:hint="eastAsia" w:ascii="宋体" w:hAnsi="宋体" w:eastAsia="宋体" w:cs="宋体"/>
                <w:color w:val="auto"/>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92" w:type="dxa"/>
            <w:vAlign w:val="center"/>
          </w:tcPr>
          <w:p>
            <w:pPr>
              <w:pageBreakBefore w:val="0"/>
              <w:kinsoku/>
              <w:wordWrap/>
              <w:overflowPunct/>
              <w:topLinePunct w:val="0"/>
              <w:bidi w:val="0"/>
              <w:spacing w:line="40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2556" w:type="dxa"/>
            <w:vAlign w:val="center"/>
          </w:tcPr>
          <w:p>
            <w:pPr>
              <w:pageBreakBefore w:val="0"/>
              <w:kinsoku/>
              <w:wordWrap/>
              <w:overflowPunct/>
              <w:topLinePunct w:val="0"/>
              <w:bidi w:val="0"/>
              <w:spacing w:line="4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机械设计制造及其自动化</w:t>
            </w:r>
          </w:p>
        </w:tc>
        <w:tc>
          <w:tcPr>
            <w:tcW w:w="5057" w:type="dxa"/>
            <w:vAlign w:val="center"/>
          </w:tcPr>
          <w:p>
            <w:pPr>
              <w:pageBreakBefore w:val="0"/>
              <w:kinsoku/>
              <w:wordWrap/>
              <w:overflowPunct/>
              <w:topLinePunct w:val="0"/>
              <w:bidi w:val="0"/>
              <w:spacing w:line="4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山东省一流专业；</w:t>
            </w:r>
          </w:p>
          <w:p>
            <w:pPr>
              <w:pageBreakBefore w:val="0"/>
              <w:kinsoku/>
              <w:wordWrap/>
              <w:overflowPunct/>
              <w:topLinePunct w:val="0"/>
              <w:bidi w:val="0"/>
              <w:spacing w:line="40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山东省优势特色专业</w:t>
            </w:r>
            <w:r>
              <w:rPr>
                <w:rFonts w:hint="eastAsia" w:ascii="宋体" w:hAnsi="宋体" w:eastAsia="宋体" w:cs="宋体"/>
                <w:color w:val="auto"/>
                <w:sz w:val="21"/>
                <w:szCs w:val="21"/>
                <w:lang w:val="en-US" w:eastAsia="zh-CN"/>
              </w:rPr>
              <w:t>；</w:t>
            </w:r>
          </w:p>
          <w:p>
            <w:pPr>
              <w:pageBreakBefore w:val="0"/>
              <w:kinsoku/>
              <w:wordWrap/>
              <w:overflowPunct/>
              <w:topLinePunct w:val="0"/>
              <w:bidi w:val="0"/>
              <w:spacing w:line="40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校级高水平应用型专业（重点）。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92" w:type="dxa"/>
            <w:vAlign w:val="center"/>
          </w:tcPr>
          <w:p>
            <w:pPr>
              <w:pageBreakBefore w:val="0"/>
              <w:kinsoku/>
              <w:wordWrap/>
              <w:overflowPunct/>
              <w:topLinePunct w:val="0"/>
              <w:bidi w:val="0"/>
              <w:spacing w:line="40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3</w:t>
            </w:r>
          </w:p>
        </w:tc>
        <w:tc>
          <w:tcPr>
            <w:tcW w:w="2556" w:type="dxa"/>
            <w:vAlign w:val="center"/>
          </w:tcPr>
          <w:p>
            <w:pPr>
              <w:pageBreakBefore w:val="0"/>
              <w:kinsoku/>
              <w:wordWrap/>
              <w:overflowPunct/>
              <w:topLinePunct w:val="0"/>
              <w:bidi w:val="0"/>
              <w:spacing w:line="4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电气工程及其自动化</w:t>
            </w:r>
          </w:p>
        </w:tc>
        <w:tc>
          <w:tcPr>
            <w:tcW w:w="5057" w:type="dxa"/>
            <w:vAlign w:val="center"/>
          </w:tcPr>
          <w:p>
            <w:pPr>
              <w:pageBreakBefore w:val="0"/>
              <w:kinsoku/>
              <w:wordWrap/>
              <w:overflowPunct/>
              <w:topLinePunct w:val="0"/>
              <w:bidi w:val="0"/>
              <w:spacing w:line="4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山东省一流专业；</w:t>
            </w:r>
          </w:p>
          <w:p>
            <w:pPr>
              <w:pageBreakBefore w:val="0"/>
              <w:kinsoku/>
              <w:wordWrap/>
              <w:overflowPunct/>
              <w:topLinePunct w:val="0"/>
              <w:bidi w:val="0"/>
              <w:spacing w:line="4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山东省优势特色专业；</w:t>
            </w:r>
          </w:p>
          <w:p>
            <w:pPr>
              <w:pageBreakBefore w:val="0"/>
              <w:kinsoku/>
              <w:wordWrap/>
              <w:overflowPunct/>
              <w:topLinePunct w:val="0"/>
              <w:bidi w:val="0"/>
              <w:spacing w:line="400" w:lineRule="exact"/>
              <w:jc w:val="left"/>
              <w:rPr>
                <w:rFonts w:hint="eastAsia" w:ascii="宋体" w:hAnsi="宋体" w:eastAsia="宋体" w:cs="宋体"/>
                <w:color w:val="auto"/>
                <w:sz w:val="21"/>
                <w:szCs w:val="21"/>
                <w:lang w:eastAsia="zh-CN"/>
              </w:rPr>
            </w:pPr>
            <w:r>
              <w:rPr>
                <w:rFonts w:hint="eastAsia" w:ascii="宋体" w:hAnsi="宋体" w:eastAsia="宋体" w:cs="宋体"/>
                <w:color w:val="auto"/>
                <w:kern w:val="0"/>
                <w:sz w:val="21"/>
                <w:szCs w:val="21"/>
              </w:rPr>
              <w:t>青岛市现代学徒制试点专业</w:t>
            </w:r>
            <w:r>
              <w:rPr>
                <w:rFonts w:hint="eastAsia" w:ascii="宋体" w:hAnsi="宋体" w:eastAsia="宋体" w:cs="宋体"/>
                <w:color w:val="auto"/>
                <w:kern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92" w:type="dxa"/>
            <w:vAlign w:val="center"/>
          </w:tcPr>
          <w:p>
            <w:pPr>
              <w:pageBreakBefore w:val="0"/>
              <w:kinsoku/>
              <w:wordWrap/>
              <w:overflowPunct/>
              <w:topLinePunct w:val="0"/>
              <w:bidi w:val="0"/>
              <w:spacing w:line="40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4</w:t>
            </w:r>
          </w:p>
        </w:tc>
        <w:tc>
          <w:tcPr>
            <w:tcW w:w="2556" w:type="dxa"/>
            <w:vAlign w:val="center"/>
          </w:tcPr>
          <w:p>
            <w:pPr>
              <w:pageBreakBefore w:val="0"/>
              <w:kinsoku/>
              <w:wordWrap/>
              <w:overflowPunct/>
              <w:topLinePunct w:val="0"/>
              <w:bidi w:val="0"/>
              <w:spacing w:line="400" w:lineRule="exact"/>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朝鲜语</w:t>
            </w:r>
          </w:p>
        </w:tc>
        <w:tc>
          <w:tcPr>
            <w:tcW w:w="5057" w:type="dxa"/>
            <w:vAlign w:val="center"/>
          </w:tcPr>
          <w:p>
            <w:pPr>
              <w:pageBreakBefore w:val="0"/>
              <w:kinsoku/>
              <w:wordWrap/>
              <w:overflowPunct/>
              <w:topLinePunct w:val="0"/>
              <w:bidi w:val="0"/>
              <w:spacing w:line="4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山东省一流专业；</w:t>
            </w:r>
          </w:p>
          <w:p>
            <w:pPr>
              <w:pageBreakBefore w:val="0"/>
              <w:kinsoku/>
              <w:wordWrap/>
              <w:overflowPunct/>
              <w:topLinePunct w:val="0"/>
              <w:bidi w:val="0"/>
              <w:spacing w:line="40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山东特色名校重点建设专业</w:t>
            </w:r>
            <w:r>
              <w:rPr>
                <w:rFonts w:hint="eastAsia" w:ascii="宋体" w:hAnsi="宋体" w:eastAsia="宋体" w:cs="宋体"/>
                <w:color w:val="auto"/>
                <w:sz w:val="21"/>
                <w:szCs w:val="21"/>
                <w:lang w:val="en-US" w:eastAsia="zh-CN"/>
              </w:rPr>
              <w:t>；</w:t>
            </w:r>
          </w:p>
          <w:p>
            <w:pPr>
              <w:pageBreakBefore w:val="0"/>
              <w:kinsoku/>
              <w:wordWrap/>
              <w:overflowPunct/>
              <w:topLinePunct w:val="0"/>
              <w:bidi w:val="0"/>
              <w:spacing w:line="40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校级高水平应用型专业（重点）。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92" w:type="dxa"/>
            <w:vAlign w:val="center"/>
          </w:tcPr>
          <w:p>
            <w:pPr>
              <w:pageBreakBefore w:val="0"/>
              <w:kinsoku/>
              <w:wordWrap/>
              <w:overflowPunct/>
              <w:topLinePunct w:val="0"/>
              <w:bidi w:val="0"/>
              <w:spacing w:line="40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5</w:t>
            </w:r>
          </w:p>
        </w:tc>
        <w:tc>
          <w:tcPr>
            <w:tcW w:w="2556" w:type="dxa"/>
            <w:vAlign w:val="center"/>
          </w:tcPr>
          <w:p>
            <w:pPr>
              <w:pageBreakBefore w:val="0"/>
              <w:kinsoku/>
              <w:wordWrap/>
              <w:overflowPunct/>
              <w:topLinePunct w:val="0"/>
              <w:bidi w:val="0"/>
              <w:spacing w:line="400" w:lineRule="exact"/>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日语</w:t>
            </w:r>
          </w:p>
        </w:tc>
        <w:tc>
          <w:tcPr>
            <w:tcW w:w="5057" w:type="dxa"/>
            <w:vAlign w:val="center"/>
          </w:tcPr>
          <w:p>
            <w:pPr>
              <w:pageBreakBefore w:val="0"/>
              <w:kinsoku/>
              <w:wordWrap/>
              <w:overflowPunct/>
              <w:topLinePunct w:val="0"/>
              <w:bidi w:val="0"/>
              <w:spacing w:line="4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山东省一流专业；</w:t>
            </w:r>
          </w:p>
          <w:p>
            <w:pPr>
              <w:pageBreakBefore w:val="0"/>
              <w:kinsoku/>
              <w:wordWrap/>
              <w:overflowPunct/>
              <w:topLinePunct w:val="0"/>
              <w:bidi w:val="0"/>
              <w:spacing w:line="40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山东省特色专业</w:t>
            </w:r>
            <w:r>
              <w:rPr>
                <w:rFonts w:hint="eastAsia" w:ascii="宋体" w:hAnsi="宋体" w:eastAsia="宋体" w:cs="宋体"/>
                <w:color w:val="auto"/>
                <w:sz w:val="21"/>
                <w:szCs w:val="21"/>
                <w:lang w:val="en-US" w:eastAsia="zh-CN"/>
              </w:rPr>
              <w:t>；</w:t>
            </w:r>
          </w:p>
          <w:p>
            <w:pPr>
              <w:pageBreakBefore w:val="0"/>
              <w:kinsoku/>
              <w:wordWrap/>
              <w:overflowPunct/>
              <w:topLinePunct w:val="0"/>
              <w:bidi w:val="0"/>
              <w:spacing w:line="40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校级高水平应用型专业。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92" w:type="dxa"/>
            <w:vAlign w:val="center"/>
          </w:tcPr>
          <w:p>
            <w:pPr>
              <w:pageBreakBefore w:val="0"/>
              <w:kinsoku/>
              <w:wordWrap/>
              <w:overflowPunct/>
              <w:topLinePunct w:val="0"/>
              <w:bidi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2556" w:type="dxa"/>
            <w:vAlign w:val="center"/>
          </w:tcPr>
          <w:p>
            <w:pPr>
              <w:pageBreakBefore w:val="0"/>
              <w:kinsoku/>
              <w:wordWrap/>
              <w:overflowPunct/>
              <w:topLinePunct w:val="0"/>
              <w:bidi w:val="0"/>
              <w:spacing w:line="4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国际经济与贸易</w:t>
            </w:r>
          </w:p>
        </w:tc>
        <w:tc>
          <w:tcPr>
            <w:tcW w:w="5057" w:type="dxa"/>
            <w:vAlign w:val="center"/>
          </w:tcPr>
          <w:p>
            <w:pPr>
              <w:pageBreakBefore w:val="0"/>
              <w:kinsoku/>
              <w:wordWrap/>
              <w:overflowPunct/>
              <w:topLinePunct w:val="0"/>
              <w:bidi w:val="0"/>
              <w:spacing w:line="40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山东省优势特色专业</w:t>
            </w:r>
            <w:r>
              <w:rPr>
                <w:rFonts w:hint="eastAsia" w:ascii="宋体" w:hAnsi="宋体" w:eastAsia="宋体" w:cs="宋体"/>
                <w:color w:val="auto"/>
                <w:sz w:val="21"/>
                <w:szCs w:val="21"/>
                <w:lang w:val="en-US" w:eastAsia="zh-CN"/>
              </w:rPr>
              <w:t>；</w:t>
            </w:r>
          </w:p>
          <w:p>
            <w:pPr>
              <w:pageBreakBefore w:val="0"/>
              <w:kinsoku/>
              <w:wordWrap/>
              <w:overflowPunct/>
              <w:topLinePunct w:val="0"/>
              <w:bidi w:val="0"/>
              <w:spacing w:line="40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校级高水平应用型专业。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92" w:type="dxa"/>
            <w:vAlign w:val="center"/>
          </w:tcPr>
          <w:p>
            <w:pPr>
              <w:pageBreakBefore w:val="0"/>
              <w:kinsoku/>
              <w:wordWrap/>
              <w:overflowPunct/>
              <w:topLinePunct w:val="0"/>
              <w:bidi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7</w:t>
            </w:r>
          </w:p>
        </w:tc>
        <w:tc>
          <w:tcPr>
            <w:tcW w:w="2556" w:type="dxa"/>
            <w:vAlign w:val="center"/>
          </w:tcPr>
          <w:p>
            <w:pPr>
              <w:pageBreakBefore w:val="0"/>
              <w:kinsoku/>
              <w:wordWrap/>
              <w:overflowPunct/>
              <w:topLinePunct w:val="0"/>
              <w:bidi w:val="0"/>
              <w:spacing w:line="4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土木工程</w:t>
            </w:r>
          </w:p>
        </w:tc>
        <w:tc>
          <w:tcPr>
            <w:tcW w:w="5057" w:type="dxa"/>
            <w:vAlign w:val="center"/>
          </w:tcPr>
          <w:p>
            <w:pPr>
              <w:pageBreakBefore w:val="0"/>
              <w:kinsoku/>
              <w:wordWrap/>
              <w:overflowPunct/>
              <w:topLinePunct w:val="0"/>
              <w:bidi w:val="0"/>
              <w:spacing w:line="40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山东省优势特色专业</w:t>
            </w:r>
            <w:r>
              <w:rPr>
                <w:rFonts w:hint="eastAsia" w:ascii="宋体" w:hAnsi="宋体" w:eastAsia="宋体" w:cs="宋体"/>
                <w:color w:val="auto"/>
                <w:sz w:val="21"/>
                <w:szCs w:val="21"/>
                <w:lang w:val="en-US" w:eastAsia="zh-CN"/>
              </w:rPr>
              <w:t>；</w:t>
            </w:r>
          </w:p>
          <w:p>
            <w:pPr>
              <w:pageBreakBefore w:val="0"/>
              <w:kinsoku/>
              <w:wordWrap/>
              <w:overflowPunct/>
              <w:topLinePunct w:val="0"/>
              <w:bidi w:val="0"/>
              <w:spacing w:line="40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校级高水平应用型专业（重点）。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92" w:type="dxa"/>
            <w:vAlign w:val="center"/>
          </w:tcPr>
          <w:p>
            <w:pPr>
              <w:pageBreakBefore w:val="0"/>
              <w:kinsoku/>
              <w:wordWrap/>
              <w:overflowPunct/>
              <w:topLinePunct w:val="0"/>
              <w:bidi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2556" w:type="dxa"/>
            <w:vAlign w:val="center"/>
          </w:tcPr>
          <w:p>
            <w:pPr>
              <w:pageBreakBefore w:val="0"/>
              <w:kinsoku/>
              <w:wordWrap/>
              <w:overflowPunct/>
              <w:topLinePunct w:val="0"/>
              <w:bidi w:val="0"/>
              <w:spacing w:line="400" w:lineRule="exact"/>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计算机科学与技术</w:t>
            </w:r>
          </w:p>
        </w:tc>
        <w:tc>
          <w:tcPr>
            <w:tcW w:w="5057" w:type="dxa"/>
            <w:vAlign w:val="center"/>
          </w:tcPr>
          <w:p>
            <w:pPr>
              <w:pageBreakBefore w:val="0"/>
              <w:kinsoku/>
              <w:wordWrap/>
              <w:overflowPunct/>
              <w:topLinePunct w:val="0"/>
              <w:bidi w:val="0"/>
              <w:spacing w:line="40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山东省卓越工程师教育培养计划项目</w:t>
            </w:r>
            <w:r>
              <w:rPr>
                <w:rFonts w:hint="eastAsia" w:ascii="宋体" w:hAnsi="宋体" w:eastAsia="宋体" w:cs="宋体"/>
                <w:color w:val="auto"/>
                <w:sz w:val="21"/>
                <w:szCs w:val="21"/>
                <w:lang w:val="en-US" w:eastAsia="zh-CN"/>
              </w:rPr>
              <w:t>；</w:t>
            </w:r>
          </w:p>
          <w:p>
            <w:pPr>
              <w:pageBreakBefore w:val="0"/>
              <w:kinsoku/>
              <w:wordWrap/>
              <w:overflowPunct/>
              <w:topLinePunct w:val="0"/>
              <w:bidi w:val="0"/>
              <w:spacing w:line="400" w:lineRule="exact"/>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校级高水平应用型专业。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92" w:type="dxa"/>
            <w:vAlign w:val="center"/>
          </w:tcPr>
          <w:p>
            <w:pPr>
              <w:pageBreakBefore w:val="0"/>
              <w:kinsoku/>
              <w:wordWrap/>
              <w:overflowPunct/>
              <w:topLinePunct w:val="0"/>
              <w:bidi w:val="0"/>
              <w:spacing w:line="4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9</w:t>
            </w:r>
          </w:p>
        </w:tc>
        <w:tc>
          <w:tcPr>
            <w:tcW w:w="2556" w:type="dxa"/>
            <w:vAlign w:val="center"/>
          </w:tcPr>
          <w:p>
            <w:pPr>
              <w:pageBreakBefore w:val="0"/>
              <w:kinsoku/>
              <w:wordWrap/>
              <w:overflowPunct/>
              <w:topLinePunct w:val="0"/>
              <w:bidi w:val="0"/>
              <w:spacing w:line="400" w:lineRule="exact"/>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学前教育</w:t>
            </w:r>
          </w:p>
        </w:tc>
        <w:tc>
          <w:tcPr>
            <w:tcW w:w="5057" w:type="dxa"/>
            <w:vAlign w:val="center"/>
          </w:tcPr>
          <w:p>
            <w:pPr>
              <w:pageBreakBefore w:val="0"/>
              <w:kinsoku/>
              <w:wordWrap/>
              <w:overflowPunct/>
              <w:topLinePunct w:val="0"/>
              <w:bidi w:val="0"/>
              <w:spacing w:line="40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青岛市市校共建重点专业</w:t>
            </w:r>
            <w:r>
              <w:rPr>
                <w:rFonts w:hint="eastAsia" w:ascii="宋体" w:hAnsi="宋体" w:eastAsia="宋体" w:cs="宋体"/>
                <w:color w:val="auto"/>
                <w:sz w:val="21"/>
                <w:szCs w:val="21"/>
                <w:lang w:val="en-US" w:eastAsia="zh-CN"/>
              </w:rPr>
              <w:t>；</w:t>
            </w:r>
          </w:p>
          <w:p>
            <w:pPr>
              <w:pageBreakBefore w:val="0"/>
              <w:kinsoku/>
              <w:wordWrap/>
              <w:overflowPunct/>
              <w:topLinePunct w:val="0"/>
              <w:bidi w:val="0"/>
              <w:spacing w:line="400" w:lineRule="exact"/>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校级高水平应用型专业（重点）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92" w:type="dxa"/>
            <w:vAlign w:val="center"/>
          </w:tcPr>
          <w:p>
            <w:pPr>
              <w:pageBreakBefore w:val="0"/>
              <w:kinsoku/>
              <w:wordWrap/>
              <w:overflowPunct/>
              <w:topLinePunct w:val="0"/>
              <w:bidi w:val="0"/>
              <w:spacing w:line="400" w:lineRule="exact"/>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2556" w:type="dxa"/>
            <w:vAlign w:val="center"/>
          </w:tcPr>
          <w:p>
            <w:pPr>
              <w:pageBreakBefore w:val="0"/>
              <w:kinsoku/>
              <w:wordWrap/>
              <w:overflowPunct/>
              <w:topLinePunct w:val="0"/>
              <w:bidi w:val="0"/>
              <w:spacing w:line="400" w:lineRule="exact"/>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酒店管理</w:t>
            </w:r>
          </w:p>
        </w:tc>
        <w:tc>
          <w:tcPr>
            <w:tcW w:w="5057" w:type="dxa"/>
            <w:vAlign w:val="center"/>
          </w:tcPr>
          <w:p>
            <w:pPr>
              <w:pageBreakBefore w:val="0"/>
              <w:kinsoku/>
              <w:wordWrap/>
              <w:overflowPunct/>
              <w:topLinePunct w:val="0"/>
              <w:bidi w:val="0"/>
              <w:spacing w:line="400" w:lineRule="exact"/>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校级高水平应用型专业（重点）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92" w:type="dxa"/>
            <w:vAlign w:val="center"/>
          </w:tcPr>
          <w:p>
            <w:pPr>
              <w:pageBreakBefore w:val="0"/>
              <w:kinsoku/>
              <w:wordWrap/>
              <w:overflowPunct/>
              <w:topLinePunct w:val="0"/>
              <w:bidi w:val="0"/>
              <w:spacing w:line="40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1</w:t>
            </w:r>
          </w:p>
        </w:tc>
        <w:tc>
          <w:tcPr>
            <w:tcW w:w="2556" w:type="dxa"/>
            <w:vAlign w:val="center"/>
          </w:tcPr>
          <w:p>
            <w:pPr>
              <w:pageBreakBefore w:val="0"/>
              <w:kinsoku/>
              <w:wordWrap/>
              <w:overflowPunct/>
              <w:topLinePunct w:val="0"/>
              <w:bidi w:val="0"/>
              <w:spacing w:line="400" w:lineRule="exact"/>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护理学</w:t>
            </w:r>
          </w:p>
        </w:tc>
        <w:tc>
          <w:tcPr>
            <w:tcW w:w="5057" w:type="dxa"/>
            <w:vAlign w:val="center"/>
          </w:tcPr>
          <w:p>
            <w:pPr>
              <w:pageBreakBefore w:val="0"/>
              <w:kinsoku/>
              <w:wordWrap/>
              <w:overflowPunct/>
              <w:topLinePunct w:val="0"/>
              <w:bidi w:val="0"/>
              <w:spacing w:line="400" w:lineRule="exact"/>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校级高水平应用型专业（重点）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92" w:type="dxa"/>
            <w:vAlign w:val="center"/>
          </w:tcPr>
          <w:p>
            <w:pPr>
              <w:pageBreakBefore w:val="0"/>
              <w:kinsoku/>
              <w:wordWrap/>
              <w:overflowPunct/>
              <w:topLinePunct w:val="0"/>
              <w:bidi w:val="0"/>
              <w:spacing w:line="40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2</w:t>
            </w:r>
          </w:p>
        </w:tc>
        <w:tc>
          <w:tcPr>
            <w:tcW w:w="2556" w:type="dxa"/>
            <w:vAlign w:val="center"/>
          </w:tcPr>
          <w:p>
            <w:pPr>
              <w:pageBreakBefore w:val="0"/>
              <w:kinsoku/>
              <w:wordWrap/>
              <w:overflowPunct/>
              <w:topLinePunct w:val="0"/>
              <w:bidi w:val="0"/>
              <w:spacing w:line="400" w:lineRule="exact"/>
              <w:jc w:val="left"/>
              <w:rPr>
                <w:rFonts w:hint="eastAsia" w:ascii="宋体" w:hAnsi="宋体" w:eastAsia="宋体" w:cs="宋体"/>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康复治疗学</w:t>
            </w:r>
          </w:p>
        </w:tc>
        <w:tc>
          <w:tcPr>
            <w:tcW w:w="5057" w:type="dxa"/>
            <w:vAlign w:val="center"/>
          </w:tcPr>
          <w:p>
            <w:pPr>
              <w:pageBreakBefore w:val="0"/>
              <w:kinsoku/>
              <w:wordWrap/>
              <w:overflowPunct/>
              <w:topLinePunct w:val="0"/>
              <w:bidi w:val="0"/>
              <w:spacing w:line="400" w:lineRule="exact"/>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校级高水平应用型专业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92" w:type="dxa"/>
            <w:vAlign w:val="center"/>
          </w:tcPr>
          <w:p>
            <w:pPr>
              <w:pageBreakBefore w:val="0"/>
              <w:kinsoku/>
              <w:wordWrap/>
              <w:overflowPunct/>
              <w:topLinePunct w:val="0"/>
              <w:bidi w:val="0"/>
              <w:spacing w:line="400" w:lineRule="exact"/>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w:t>
            </w:r>
          </w:p>
        </w:tc>
        <w:tc>
          <w:tcPr>
            <w:tcW w:w="2556" w:type="dxa"/>
            <w:vAlign w:val="center"/>
          </w:tcPr>
          <w:p>
            <w:pPr>
              <w:pageBreakBefore w:val="0"/>
              <w:kinsoku/>
              <w:wordWrap/>
              <w:overflowPunct/>
              <w:topLinePunct w:val="0"/>
              <w:bidi w:val="0"/>
              <w:spacing w:line="400" w:lineRule="exact"/>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财务管理</w:t>
            </w:r>
          </w:p>
        </w:tc>
        <w:tc>
          <w:tcPr>
            <w:tcW w:w="5057" w:type="dxa"/>
            <w:vAlign w:val="center"/>
          </w:tcPr>
          <w:p>
            <w:pPr>
              <w:pageBreakBefore w:val="0"/>
              <w:kinsoku/>
              <w:wordWrap/>
              <w:overflowPunct/>
              <w:topLinePunct w:val="0"/>
              <w:bidi w:val="0"/>
              <w:spacing w:line="40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校级高水平应用型专业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92" w:type="dxa"/>
            <w:vAlign w:val="center"/>
          </w:tcPr>
          <w:p>
            <w:pPr>
              <w:pageBreakBefore w:val="0"/>
              <w:kinsoku/>
              <w:wordWrap/>
              <w:overflowPunct/>
              <w:topLinePunct w:val="0"/>
              <w:bidi w:val="0"/>
              <w:spacing w:line="40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4</w:t>
            </w:r>
          </w:p>
        </w:tc>
        <w:tc>
          <w:tcPr>
            <w:tcW w:w="2556" w:type="dxa"/>
            <w:vAlign w:val="center"/>
          </w:tcPr>
          <w:p>
            <w:pPr>
              <w:pageBreakBefore w:val="0"/>
              <w:kinsoku/>
              <w:wordWrap/>
              <w:overflowPunct/>
              <w:topLinePunct w:val="0"/>
              <w:bidi w:val="0"/>
              <w:spacing w:line="400" w:lineRule="exact"/>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设计学专业群（视觉传达设计、产品设计、环境设计）</w:t>
            </w:r>
          </w:p>
        </w:tc>
        <w:tc>
          <w:tcPr>
            <w:tcW w:w="5057" w:type="dxa"/>
            <w:vAlign w:val="center"/>
          </w:tcPr>
          <w:p>
            <w:pPr>
              <w:pageBreakBefore w:val="0"/>
              <w:kinsoku/>
              <w:wordWrap/>
              <w:overflowPunct/>
              <w:topLinePunct w:val="0"/>
              <w:bidi w:val="0"/>
              <w:spacing w:line="400" w:lineRule="exact"/>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校级高水平应用型专业群</w:t>
            </w:r>
          </w:p>
        </w:tc>
      </w:tr>
    </w:tbl>
    <w:p>
      <w:pPr>
        <w:pageBreakBefore w:val="0"/>
        <w:kinsoku/>
        <w:wordWrap/>
        <w:overflowPunct/>
        <w:topLinePunct w:val="0"/>
        <w:bidi w:val="0"/>
        <w:spacing w:line="400" w:lineRule="exact"/>
        <w:ind w:firstLine="420"/>
        <w:rPr>
          <w:color w:val="auto"/>
          <w:kern w:val="0"/>
        </w:rPr>
      </w:pPr>
    </w:p>
    <w:p>
      <w:pPr>
        <w:pStyle w:val="10"/>
        <w:pageBreakBefore w:val="0"/>
        <w:kinsoku/>
        <w:wordWrap/>
        <w:overflowPunct/>
        <w:topLinePunct w:val="0"/>
        <w:autoSpaceDE/>
        <w:autoSpaceDN/>
        <w:bidi w:val="0"/>
        <w:adjustRightInd/>
        <w:snapToGrid/>
        <w:spacing w:before="0" w:beforeAutospacing="0" w:after="0" w:afterAutospacing="0" w:line="360" w:lineRule="auto"/>
        <w:ind w:firstLine="560" w:firstLineChars="200"/>
        <w:jc w:val="both"/>
        <w:textAlignment w:val="auto"/>
        <w:rPr>
          <w:rFonts w:hint="default" w:ascii="黑体" w:hAnsi="黑体" w:eastAsia="黑体" w:cs="黑体"/>
          <w:b w:val="0"/>
          <w:bCs w:val="0"/>
          <w:color w:val="auto"/>
          <w:kern w:val="2"/>
          <w:sz w:val="28"/>
          <w:szCs w:val="28"/>
          <w:lang w:val="en-US" w:eastAsia="zh-CN"/>
        </w:rPr>
      </w:pPr>
      <w:r>
        <w:rPr>
          <w:rFonts w:hint="eastAsia" w:ascii="黑体" w:hAnsi="黑体" w:eastAsia="黑体" w:cs="黑体"/>
          <w:b w:val="0"/>
          <w:bCs w:val="0"/>
          <w:color w:val="auto"/>
          <w:kern w:val="2"/>
          <w:sz w:val="28"/>
          <w:szCs w:val="28"/>
          <w:lang w:val="en-US" w:eastAsia="zh-CN"/>
        </w:rPr>
        <w:t>（二）完善专业发展保障体系，调整优化专业结构</w:t>
      </w:r>
    </w:p>
    <w:p>
      <w:pPr>
        <w:pageBreakBefore w:val="0"/>
        <w:numPr>
          <w:ilvl w:val="0"/>
          <w:numId w:val="0"/>
        </w:numPr>
        <w:kinsoku/>
        <w:wordWrap/>
        <w:overflowPunct/>
        <w:topLinePunct w:val="0"/>
        <w:bidi w:val="0"/>
        <w:adjustRightInd w:val="0"/>
        <w:snapToGrid w:val="0"/>
        <w:spacing w:line="400" w:lineRule="exact"/>
        <w:ind w:firstLine="480" w:firstLineChars="200"/>
        <w:rPr>
          <w:rFonts w:hint="eastAsia" w:ascii="仿宋" w:hAnsi="仿宋" w:eastAsia="仿宋" w:cs="仿宋"/>
          <w:sz w:val="32"/>
          <w:szCs w:val="32"/>
        </w:rPr>
      </w:pPr>
      <w:r>
        <w:rPr>
          <w:rFonts w:hint="eastAsia" w:ascii="宋体" w:hAnsi="宋体" w:cs="Times New Roman"/>
          <w:color w:val="auto"/>
          <w:sz w:val="24"/>
          <w:lang w:val="en-US" w:eastAsia="zh-CN"/>
        </w:rPr>
        <w:t>每2年组织开展一次专业全面调研，适时调整专业建设思路，优化专业结构，建立常态化专业调研机制。对标国家一流专业建设标准和经济与社会发展需要，邀请政府、企业、行业和相关教育专家参与专业建设、人才培养方案的制定、修订和论证，建立政、企、行、校全员参与的专业建设、人才培养方案制定、修订制度。由质量监控与评估办公室会同就业办公室、校友工作办公室及各二级学院，集合多种途径采集学校毕业生和用人单位的信息，对所有专业进行评估与预测，建立专业预警机制。针对专业评估与预测结果，调整专业规模或课程体系设置，对办学质量不高、招生就业不好的专业限制招生或停止招生，完善专业退出机制。每年开展专业质量检查评估工作，完善专业建设质量年度报告制度，依据质量报告优化专业发展投入机制。2022年新增预防医学、融合教育专业，停招经济统计学、信息管理与信息系统等专业，专业结构更趋合理。</w:t>
      </w:r>
      <w:r>
        <w:rPr>
          <w:rFonts w:hint="eastAsia" w:ascii="宋体" w:hAnsi="宋体" w:cs="Times New Roman"/>
          <w:color w:val="auto"/>
          <w:sz w:val="24"/>
        </w:rPr>
        <w:t xml:space="preserve">   </w:t>
      </w:r>
    </w:p>
    <w:p>
      <w:pPr>
        <w:pStyle w:val="4"/>
        <w:pageBreakBefore w:val="0"/>
        <w:kinsoku/>
        <w:wordWrap/>
        <w:overflowPunct/>
        <w:topLinePunct w:val="0"/>
        <w:autoSpaceDE/>
        <w:autoSpaceDN/>
        <w:bidi w:val="0"/>
        <w:adjustRightInd/>
        <w:snapToGrid/>
        <w:spacing w:before="0" w:after="0" w:line="360" w:lineRule="auto"/>
        <w:ind w:firstLine="600" w:firstLineChars="200"/>
        <w:textAlignment w:val="auto"/>
        <w:rPr>
          <w:rFonts w:hint="eastAsia"/>
          <w:b w:val="0"/>
          <w:bCs w:val="0"/>
          <w:color w:val="auto"/>
          <w:sz w:val="30"/>
          <w:szCs w:val="30"/>
          <w:lang w:val="en-US" w:eastAsia="zh-CN"/>
        </w:rPr>
      </w:pPr>
      <w:bookmarkStart w:id="20" w:name="_Toc3657"/>
      <w:r>
        <w:rPr>
          <w:rFonts w:hint="eastAsia"/>
          <w:b w:val="0"/>
          <w:bCs w:val="0"/>
          <w:color w:val="auto"/>
          <w:sz w:val="30"/>
          <w:szCs w:val="30"/>
          <w:lang w:val="en-US" w:eastAsia="zh-CN"/>
        </w:rPr>
        <w:t>二、课程建设</w:t>
      </w:r>
      <w:bookmarkEnd w:id="20"/>
    </w:p>
    <w:p>
      <w:pPr>
        <w:pStyle w:val="10"/>
        <w:pageBreakBefore w:val="0"/>
        <w:kinsoku/>
        <w:wordWrap/>
        <w:overflowPunct/>
        <w:topLinePunct w:val="0"/>
        <w:autoSpaceDE/>
        <w:autoSpaceDN/>
        <w:bidi w:val="0"/>
        <w:adjustRightInd/>
        <w:snapToGrid/>
        <w:spacing w:before="0" w:beforeAutospacing="0" w:after="0" w:afterAutospacing="0" w:line="360" w:lineRule="auto"/>
        <w:ind w:firstLine="560" w:firstLineChars="200"/>
        <w:jc w:val="both"/>
        <w:textAlignment w:val="auto"/>
        <w:rPr>
          <w:rFonts w:hint="default" w:ascii="黑体" w:hAnsi="黑体" w:eastAsia="黑体" w:cs="黑体"/>
          <w:b w:val="0"/>
          <w:bCs w:val="0"/>
          <w:color w:val="auto"/>
          <w:kern w:val="2"/>
          <w:sz w:val="28"/>
          <w:szCs w:val="28"/>
          <w:lang w:val="en-US" w:eastAsia="zh-CN"/>
        </w:rPr>
      </w:pPr>
      <w:r>
        <w:rPr>
          <w:rFonts w:hint="eastAsia" w:ascii="黑体" w:hAnsi="黑体" w:eastAsia="黑体" w:cs="黑体"/>
          <w:b w:val="0"/>
          <w:bCs w:val="0"/>
          <w:color w:val="auto"/>
          <w:kern w:val="2"/>
          <w:sz w:val="28"/>
          <w:szCs w:val="28"/>
          <w:lang w:val="en-US" w:eastAsia="zh-CN"/>
        </w:rPr>
        <w:t>（一）课程建设情况</w:t>
      </w:r>
    </w:p>
    <w:p>
      <w:pPr>
        <w:pageBreakBefore w:val="0"/>
        <w:kinsoku/>
        <w:wordWrap/>
        <w:overflowPunct/>
        <w:topLinePunct w:val="0"/>
        <w:bidi w:val="0"/>
        <w:spacing w:line="400" w:lineRule="exact"/>
        <w:ind w:firstLine="480" w:firstLineChars="200"/>
        <w:rPr>
          <w:rFonts w:hint="eastAsia" w:ascii="宋体" w:hAnsi="宋体"/>
          <w:color w:val="auto"/>
          <w:sz w:val="24"/>
        </w:rPr>
      </w:pPr>
      <w:r>
        <w:rPr>
          <w:rFonts w:hint="eastAsia" w:ascii="宋体" w:hAnsi="宋体"/>
          <w:color w:val="auto"/>
          <w:sz w:val="24"/>
        </w:rPr>
        <w:t>课程是人才培养的核心要素，是实现人才培养目标的“最后一公里”。课堂教学是学生获取知识与技能的主渠道，是高校人才培养的主阵地。为深入扎实推动课堂教学改革，全面提高应用型人才培养质量，</w:t>
      </w:r>
      <w:r>
        <w:rPr>
          <w:rFonts w:hint="eastAsia" w:ascii="宋体" w:hAnsi="宋体"/>
          <w:color w:val="auto"/>
          <w:sz w:val="24"/>
          <w:lang w:val="en-US" w:eastAsia="zh-CN"/>
        </w:rPr>
        <w:t>学校</w:t>
      </w:r>
      <w:r>
        <w:rPr>
          <w:rFonts w:hint="eastAsia" w:ascii="宋体" w:hAnsi="宋体"/>
          <w:color w:val="auto"/>
          <w:sz w:val="24"/>
        </w:rPr>
        <w:t>以课程质量标准为依据，以教学模式改革为重点，以建成国家一流课程为目标，将新产业、新业态、新技术、新模式融入课程建设，实现课程思政全覆盖。先后建成山东省精品课程、一流本科课程28门，山东省高等学校在线开放课程67门，校级一流课程、精品课程（群）131门，校级在线开放课程43门，校级课程思政示范课程58门。</w:t>
      </w:r>
    </w:p>
    <w:p>
      <w:pPr>
        <w:pageBreakBefore w:val="0"/>
        <w:kinsoku/>
        <w:wordWrap/>
        <w:overflowPunct/>
        <w:topLinePunct w:val="0"/>
        <w:bidi w:val="0"/>
        <w:spacing w:line="400" w:lineRule="exact"/>
        <w:ind w:firstLine="480" w:firstLineChars="200"/>
        <w:rPr>
          <w:rFonts w:hint="eastAsia" w:ascii="宋体" w:hAnsi="宋体"/>
          <w:color w:val="auto"/>
          <w:sz w:val="24"/>
        </w:rPr>
      </w:pPr>
      <w:r>
        <w:rPr>
          <w:rFonts w:hint="eastAsia" w:ascii="宋体" w:hAnsi="宋体"/>
          <w:color w:val="auto"/>
          <w:sz w:val="24"/>
          <w:lang w:val="en-US" w:eastAsia="zh-CN"/>
        </w:rPr>
        <w:t>为</w:t>
      </w:r>
      <w:r>
        <w:rPr>
          <w:rFonts w:hint="eastAsia" w:ascii="宋体" w:hAnsi="宋体"/>
          <w:color w:val="auto"/>
          <w:sz w:val="24"/>
        </w:rPr>
        <w:t>落实应用型本科高校建设方案和建设任务书相关任务要求，根据《青岛滨海学院高水平</w:t>
      </w:r>
      <w:r>
        <w:rPr>
          <w:rFonts w:hint="eastAsia" w:ascii="宋体" w:hAnsi="宋体"/>
          <w:color w:val="auto"/>
          <w:sz w:val="24"/>
          <w:lang w:val="en-US" w:eastAsia="zh-CN"/>
        </w:rPr>
        <w:t>课程</w:t>
      </w:r>
      <w:r>
        <w:rPr>
          <w:rFonts w:hint="eastAsia" w:ascii="宋体" w:hAnsi="宋体"/>
          <w:color w:val="auto"/>
          <w:sz w:val="24"/>
        </w:rPr>
        <w:t>建设实施方案》，教务处组织开展了青岛滨海学院</w:t>
      </w:r>
      <w:r>
        <w:rPr>
          <w:rFonts w:hint="eastAsia" w:ascii="宋体" w:hAnsi="宋体"/>
          <w:color w:val="auto"/>
          <w:sz w:val="24"/>
          <w:lang w:val="en-US" w:eastAsia="zh-CN"/>
        </w:rPr>
        <w:t>2022年</w:t>
      </w:r>
      <w:r>
        <w:rPr>
          <w:rFonts w:hint="eastAsia" w:ascii="宋体" w:hAnsi="宋体"/>
          <w:color w:val="auto"/>
          <w:sz w:val="24"/>
        </w:rPr>
        <w:t>高水平</w:t>
      </w:r>
      <w:r>
        <w:rPr>
          <w:rFonts w:hint="eastAsia" w:ascii="宋体" w:hAnsi="宋体"/>
          <w:color w:val="auto"/>
          <w:sz w:val="24"/>
          <w:lang w:val="en-US" w:eastAsia="zh-CN"/>
        </w:rPr>
        <w:t>课程建设申报和评审工作，共评选出45门高水平课程，其中22门作为重点建设课程，23门作为培育建设课程，获</w:t>
      </w:r>
      <w:r>
        <w:rPr>
          <w:rFonts w:hint="eastAsia" w:ascii="宋体" w:hAnsi="宋体"/>
          <w:color w:val="auto"/>
          <w:sz w:val="24"/>
        </w:rPr>
        <w:t>学校重点投入和支持。</w:t>
      </w:r>
    </w:p>
    <w:p>
      <w:pPr>
        <w:pStyle w:val="10"/>
        <w:pageBreakBefore w:val="0"/>
        <w:kinsoku/>
        <w:wordWrap/>
        <w:overflowPunct/>
        <w:topLinePunct w:val="0"/>
        <w:autoSpaceDE/>
        <w:autoSpaceDN/>
        <w:bidi w:val="0"/>
        <w:adjustRightInd/>
        <w:snapToGrid/>
        <w:spacing w:before="0" w:beforeAutospacing="0" w:after="0" w:afterAutospacing="0" w:line="360" w:lineRule="auto"/>
        <w:ind w:firstLine="560" w:firstLineChars="200"/>
        <w:jc w:val="both"/>
        <w:textAlignment w:val="auto"/>
        <w:rPr>
          <w:rFonts w:hint="default" w:ascii="黑体" w:hAnsi="黑体" w:eastAsia="黑体" w:cs="黑体"/>
          <w:b w:val="0"/>
          <w:bCs w:val="0"/>
          <w:color w:val="auto"/>
          <w:kern w:val="2"/>
          <w:sz w:val="28"/>
          <w:szCs w:val="28"/>
          <w:lang w:val="en-US" w:eastAsia="zh-CN"/>
        </w:rPr>
      </w:pPr>
      <w:r>
        <w:rPr>
          <w:rFonts w:hint="eastAsia" w:ascii="黑体" w:hAnsi="黑体" w:eastAsia="黑体" w:cs="黑体"/>
          <w:b w:val="0"/>
          <w:bCs w:val="0"/>
          <w:color w:val="auto"/>
          <w:kern w:val="2"/>
          <w:sz w:val="28"/>
          <w:szCs w:val="28"/>
          <w:lang w:val="en-US" w:eastAsia="zh-CN"/>
        </w:rPr>
        <w:t>（二）课程思政及思政课程</w:t>
      </w:r>
    </w:p>
    <w:p>
      <w:pPr>
        <w:pageBreakBefore w:val="0"/>
        <w:kinsoku/>
        <w:wordWrap/>
        <w:overflowPunct/>
        <w:topLinePunct w:val="0"/>
        <w:bidi w:val="0"/>
        <w:spacing w:line="400" w:lineRule="exact"/>
        <w:ind w:firstLine="480" w:firstLineChars="200"/>
        <w:rPr>
          <w:rFonts w:hint="eastAsia" w:ascii="宋体" w:hAnsi="宋体" w:cs="宋体"/>
          <w:color w:val="auto"/>
          <w:sz w:val="24"/>
        </w:rPr>
      </w:pPr>
      <w:r>
        <w:rPr>
          <w:rFonts w:hint="eastAsia" w:ascii="宋体" w:hAnsi="宋体" w:cs="宋体"/>
          <w:color w:val="auto"/>
          <w:sz w:val="24"/>
        </w:rPr>
        <w:t>为贯彻落实《高等学校课程思政建设指导纲要》（教高〔2020〕3号）《山东省教育厅关于深入推进高等学校课程思政建设的实施意见》（鲁教高字〔2021〕4 号）和《青岛滨海学院关于深入推进课程思政建设的实施意见》（青滨发〔2021〕59号），发挥课堂教学“主渠道”作用，深入梳理课程教学内容，深入挖掘课程思政元素，有机融入课程教学，达到润物无声的育人效果。学校开通了“超星课程思政教学辅助系统——高校课程思政教学平台”；成立了“课程思政建设研修班”；举行了“青岛滨海学院课程思政建设研讨会”；组织开展了“青岛滨海学院首届课程思政教学比赛”活动；</w:t>
      </w:r>
      <w:r>
        <w:rPr>
          <w:rFonts w:hint="eastAsia" w:ascii="宋体" w:hAnsi="宋体" w:cs="宋体"/>
          <w:color w:val="auto"/>
          <w:sz w:val="24"/>
          <w:lang w:val="en-US" w:eastAsia="zh-CN"/>
        </w:rPr>
        <w:t>组织撰写课程思政案例元素汇编12册，</w:t>
      </w:r>
      <w:r>
        <w:rPr>
          <w:rFonts w:ascii="宋体" w:hAnsi="宋体" w:eastAsia="宋体" w:cs="宋体"/>
          <w:sz w:val="24"/>
          <w:szCs w:val="24"/>
        </w:rPr>
        <w:t>共计1631门课</w:t>
      </w:r>
      <w:r>
        <w:rPr>
          <w:rFonts w:hint="eastAsia" w:ascii="宋体" w:hAnsi="宋体" w:eastAsia="宋体" w:cs="宋体"/>
          <w:sz w:val="24"/>
          <w:szCs w:val="24"/>
          <w:lang w:val="en-US" w:eastAsia="zh-CN"/>
        </w:rPr>
        <w:t>程；</w:t>
      </w:r>
      <w:r>
        <w:rPr>
          <w:rFonts w:hint="eastAsia" w:ascii="宋体" w:hAnsi="宋体" w:cs="宋体"/>
          <w:color w:val="auto"/>
          <w:sz w:val="24"/>
        </w:rPr>
        <w:t>组织开展了“青岛滨海学院2022年度课程思政示范课程”的立项建设工作</w:t>
      </w:r>
      <w:r>
        <w:rPr>
          <w:rFonts w:hint="eastAsia" w:ascii="宋体" w:hAnsi="宋体" w:cs="宋体"/>
          <w:color w:val="auto"/>
          <w:sz w:val="24"/>
          <w:lang w:eastAsia="zh-CN"/>
        </w:rPr>
        <w:t>，</w:t>
      </w:r>
      <w:r>
        <w:rPr>
          <w:rFonts w:hint="eastAsia" w:ascii="宋体" w:hAnsi="宋体" w:cs="宋体"/>
          <w:color w:val="auto"/>
          <w:sz w:val="24"/>
          <w:lang w:val="en-US" w:eastAsia="zh-CN"/>
        </w:rPr>
        <w:t>共立项建设18门课程，其中《中国文化（英）》《工程招投标和与合同管理》被推荐申报省级课程思政示范课程</w:t>
      </w:r>
      <w:r>
        <w:rPr>
          <w:rFonts w:hint="eastAsia" w:ascii="宋体" w:hAnsi="宋体" w:cs="宋体"/>
          <w:color w:val="auto"/>
          <w:sz w:val="24"/>
        </w:rPr>
        <w:t>。</w:t>
      </w:r>
      <w:r>
        <w:rPr>
          <w:rFonts w:hint="eastAsia" w:ascii="宋体" w:hAnsi="宋体" w:cs="宋体"/>
          <w:color w:val="auto"/>
          <w:sz w:val="24"/>
          <w:lang w:val="en-US" w:eastAsia="zh-CN"/>
        </w:rPr>
        <w:t>在</w:t>
      </w:r>
      <w:r>
        <w:rPr>
          <w:rFonts w:hint="eastAsia" w:ascii="宋体" w:hAnsi="宋体" w:cs="宋体"/>
          <w:color w:val="auto"/>
          <w:sz w:val="24"/>
        </w:rPr>
        <w:t>第二届“智慧树杯”课程思政示范案例教学大赛</w:t>
      </w:r>
      <w:r>
        <w:rPr>
          <w:rFonts w:hint="eastAsia" w:ascii="宋体" w:hAnsi="宋体" w:cs="宋体"/>
          <w:color w:val="auto"/>
          <w:sz w:val="24"/>
          <w:lang w:val="en-US" w:eastAsia="zh-CN"/>
        </w:rPr>
        <w:t>中</w:t>
      </w:r>
      <w:r>
        <w:rPr>
          <w:rFonts w:hint="eastAsia" w:ascii="宋体" w:hAnsi="宋体" w:cs="宋体"/>
          <w:color w:val="auto"/>
          <w:sz w:val="24"/>
        </w:rPr>
        <w:t>，</w:t>
      </w:r>
      <w:r>
        <w:rPr>
          <w:rFonts w:hint="eastAsia" w:ascii="宋体" w:hAnsi="宋体" w:cs="宋体"/>
          <w:color w:val="auto"/>
          <w:sz w:val="24"/>
          <w:lang w:val="en-US" w:eastAsia="zh-CN"/>
        </w:rPr>
        <w:t>学校</w:t>
      </w:r>
      <w:r>
        <w:rPr>
          <w:rFonts w:hint="eastAsia" w:ascii="宋体" w:hAnsi="宋体" w:cs="宋体"/>
          <w:color w:val="auto"/>
          <w:sz w:val="24"/>
        </w:rPr>
        <w:t>获本科教育赛道一等奖</w:t>
      </w:r>
      <w:r>
        <w:rPr>
          <w:rFonts w:hint="eastAsia" w:ascii="宋体" w:hAnsi="宋体" w:cs="宋体"/>
          <w:color w:val="auto"/>
          <w:sz w:val="24"/>
          <w:lang w:val="en-US" w:eastAsia="zh-CN"/>
        </w:rPr>
        <w:t>2项</w:t>
      </w:r>
      <w:r>
        <w:rPr>
          <w:rFonts w:hint="eastAsia" w:ascii="宋体" w:hAnsi="宋体" w:cs="宋体"/>
          <w:color w:val="auto"/>
          <w:sz w:val="24"/>
        </w:rPr>
        <w:t>，二等奖</w:t>
      </w:r>
      <w:r>
        <w:rPr>
          <w:rFonts w:hint="eastAsia" w:ascii="宋体" w:hAnsi="宋体" w:cs="宋体"/>
          <w:color w:val="auto"/>
          <w:sz w:val="24"/>
          <w:lang w:val="en-US" w:eastAsia="zh-CN"/>
        </w:rPr>
        <w:t>12项</w:t>
      </w:r>
      <w:r>
        <w:rPr>
          <w:rFonts w:hint="eastAsia" w:ascii="宋体" w:hAnsi="宋体" w:cs="宋体"/>
          <w:color w:val="auto"/>
          <w:sz w:val="24"/>
        </w:rPr>
        <w:t>，</w:t>
      </w:r>
      <w:r>
        <w:rPr>
          <w:rFonts w:hint="eastAsia" w:ascii="宋体" w:hAnsi="宋体" w:cs="宋体"/>
          <w:color w:val="auto"/>
          <w:sz w:val="24"/>
          <w:lang w:val="en-US" w:eastAsia="zh-CN"/>
        </w:rPr>
        <w:t>学校获</w:t>
      </w:r>
      <w:r>
        <w:rPr>
          <w:rFonts w:hint="eastAsia" w:ascii="宋体" w:hAnsi="宋体" w:cs="宋体"/>
          <w:color w:val="auto"/>
          <w:sz w:val="24"/>
        </w:rPr>
        <w:t>“最佳组织奖”。</w:t>
      </w:r>
    </w:p>
    <w:p>
      <w:pPr>
        <w:pageBreakBefore w:val="0"/>
        <w:kinsoku/>
        <w:wordWrap/>
        <w:overflowPunct/>
        <w:topLinePunct w:val="0"/>
        <w:bidi w:val="0"/>
        <w:spacing w:line="400" w:lineRule="exact"/>
        <w:ind w:firstLine="480" w:firstLineChars="200"/>
        <w:rPr>
          <w:rFonts w:hint="eastAsia" w:ascii="宋体" w:hAnsi="宋体"/>
          <w:color w:val="auto"/>
          <w:sz w:val="24"/>
          <w:lang w:val="en-US" w:eastAsia="zh-CN"/>
        </w:rPr>
      </w:pPr>
      <w:r>
        <w:rPr>
          <w:rFonts w:hint="eastAsia" w:ascii="宋体" w:hAnsi="宋体"/>
          <w:sz w:val="24"/>
          <w:lang w:val="en-US" w:eastAsia="zh-CN"/>
        </w:rPr>
        <w:t>学校将</w:t>
      </w:r>
      <w:r>
        <w:rPr>
          <w:rFonts w:hint="eastAsia" w:ascii="宋体" w:hAnsi="宋体"/>
          <w:sz w:val="24"/>
        </w:rPr>
        <w:t>习近平总书记关于教育的重要论述，作为习近平新时代中国特色社会主义思想</w:t>
      </w:r>
      <w:r>
        <w:rPr>
          <w:rFonts w:hint="eastAsia" w:ascii="宋体" w:hAnsi="宋体"/>
          <w:sz w:val="24"/>
          <w:lang w:val="en-US" w:eastAsia="zh-CN"/>
        </w:rPr>
        <w:t>课程</w:t>
      </w:r>
      <w:r>
        <w:rPr>
          <w:rFonts w:hint="eastAsia" w:ascii="宋体" w:hAnsi="宋体"/>
          <w:sz w:val="24"/>
        </w:rPr>
        <w:t>的重要组成部分，和中国特</w:t>
      </w:r>
      <w:r>
        <w:rPr>
          <w:rFonts w:hint="eastAsia" w:ascii="宋体" w:hAnsi="宋体"/>
          <w:sz w:val="24"/>
          <w:lang w:val="en-US" w:eastAsia="zh-CN"/>
        </w:rPr>
        <w:t>色</w:t>
      </w:r>
      <w:r>
        <w:rPr>
          <w:rFonts w:hint="eastAsia" w:ascii="宋体" w:hAnsi="宋体"/>
          <w:sz w:val="24"/>
        </w:rPr>
        <w:t>社会主义教育理论发展的最新成果，在</w:t>
      </w:r>
      <w:r>
        <w:rPr>
          <w:rFonts w:hint="eastAsia" w:ascii="宋体" w:hAnsi="宋体"/>
          <w:sz w:val="24"/>
          <w:lang w:eastAsia="zh-CN"/>
        </w:rPr>
        <w:t>《</w:t>
      </w:r>
      <w:r>
        <w:rPr>
          <w:rFonts w:hint="eastAsia" w:ascii="宋体" w:hAnsi="宋体"/>
          <w:sz w:val="24"/>
        </w:rPr>
        <w:t>习近平新时代中国特色社会主义思想概论</w:t>
      </w:r>
      <w:r>
        <w:rPr>
          <w:rFonts w:hint="eastAsia" w:ascii="宋体" w:hAnsi="宋体"/>
          <w:sz w:val="24"/>
          <w:lang w:eastAsia="zh-CN"/>
        </w:rPr>
        <w:t>》</w:t>
      </w:r>
      <w:r>
        <w:rPr>
          <w:rFonts w:hint="eastAsia" w:ascii="宋体" w:hAnsi="宋体"/>
          <w:sz w:val="24"/>
        </w:rPr>
        <w:t>课程中面向全体学生做重点讲述，还举办了习近平总书记关于教育重要论述的讲座，在学前教育专业开设</w:t>
      </w:r>
      <w:r>
        <w:rPr>
          <w:rFonts w:hint="eastAsia" w:ascii="宋体" w:hAnsi="宋体"/>
          <w:sz w:val="24"/>
          <w:lang w:val="en-US" w:eastAsia="zh-CN"/>
        </w:rPr>
        <w:t>必修</w:t>
      </w:r>
      <w:r>
        <w:rPr>
          <w:rFonts w:hint="eastAsia" w:ascii="宋体" w:hAnsi="宋体"/>
          <w:sz w:val="24"/>
        </w:rPr>
        <w:t>课程。</w:t>
      </w:r>
      <w:r>
        <w:rPr>
          <w:rFonts w:hint="eastAsia" w:ascii="宋体" w:hAnsi="宋体"/>
          <w:sz w:val="24"/>
          <w:lang w:val="en-US" w:eastAsia="zh-CN"/>
        </w:rPr>
        <w:t>将</w:t>
      </w:r>
      <w:r>
        <w:rPr>
          <w:rFonts w:hint="eastAsia" w:ascii="宋体" w:hAnsi="宋体"/>
          <w:color w:val="auto"/>
          <w:sz w:val="24"/>
          <w:lang w:val="en-US" w:eastAsia="zh-CN"/>
        </w:rPr>
        <w:t>《社会主义发展史》《中国共产党党史》《中华人民共和国史》《改革开放史》纳入人才培养方案，面向全体学生开设。</w:t>
      </w:r>
    </w:p>
    <w:p>
      <w:pPr>
        <w:pStyle w:val="4"/>
        <w:pageBreakBefore w:val="0"/>
        <w:kinsoku/>
        <w:wordWrap/>
        <w:overflowPunct/>
        <w:topLinePunct w:val="0"/>
        <w:autoSpaceDE/>
        <w:autoSpaceDN/>
        <w:bidi w:val="0"/>
        <w:adjustRightInd/>
        <w:snapToGrid/>
        <w:spacing w:before="0" w:after="0" w:line="360" w:lineRule="auto"/>
        <w:ind w:firstLine="600" w:firstLineChars="200"/>
        <w:textAlignment w:val="auto"/>
        <w:rPr>
          <w:rFonts w:hint="eastAsia"/>
          <w:b w:val="0"/>
          <w:bCs w:val="0"/>
          <w:color w:val="auto"/>
          <w:sz w:val="30"/>
          <w:szCs w:val="30"/>
          <w:lang w:val="en-US" w:eastAsia="zh-CN"/>
        </w:rPr>
      </w:pPr>
      <w:bookmarkStart w:id="21" w:name="_Toc1792"/>
      <w:r>
        <w:rPr>
          <w:rFonts w:hint="eastAsia"/>
          <w:b w:val="0"/>
          <w:bCs w:val="0"/>
          <w:color w:val="auto"/>
          <w:sz w:val="30"/>
          <w:szCs w:val="30"/>
          <w:lang w:val="en-US" w:eastAsia="zh-CN"/>
        </w:rPr>
        <w:t>三、教材建设</w:t>
      </w:r>
      <w:bookmarkEnd w:id="21"/>
    </w:p>
    <w:p>
      <w:pPr>
        <w:pageBreakBefore w:val="0"/>
        <w:kinsoku/>
        <w:wordWrap/>
        <w:overflowPunct/>
        <w:topLinePunct w:val="0"/>
        <w:bidi w:val="0"/>
        <w:spacing w:line="400" w:lineRule="exact"/>
        <w:ind w:firstLine="480" w:firstLineChars="200"/>
        <w:rPr>
          <w:rFonts w:hint="eastAsia" w:ascii="宋体" w:hAnsi="宋体" w:cs="宋体"/>
          <w:color w:val="auto"/>
          <w:sz w:val="24"/>
        </w:rPr>
      </w:pPr>
      <w:r>
        <w:rPr>
          <w:rFonts w:hint="eastAsia" w:ascii="宋体" w:hAnsi="宋体" w:cs="宋体"/>
          <w:color w:val="auto"/>
          <w:sz w:val="24"/>
        </w:rPr>
        <w:t>学校高度注重教材建设，以本科培养计划为依据，正确把握新形势下教学内容和课程体系的改革方向，制订了《青岛滨海学院关于教材编写和教材出版使用的规定》《青岛滨海学院课程教材选用管理办法》，有效地规范了教材的选用、编写、使用。</w:t>
      </w:r>
    </w:p>
    <w:p>
      <w:pPr>
        <w:pageBreakBefore w:val="0"/>
        <w:kinsoku/>
        <w:wordWrap/>
        <w:overflowPunct/>
        <w:topLinePunct w:val="0"/>
        <w:bidi w:val="0"/>
        <w:spacing w:line="400" w:lineRule="exact"/>
        <w:ind w:firstLine="480" w:firstLineChars="200"/>
        <w:rPr>
          <w:rFonts w:hint="eastAsia" w:ascii="宋体" w:cs="宋体" w:eastAsiaTheme="minorEastAsia"/>
          <w:color w:val="auto"/>
          <w:sz w:val="24"/>
          <w:lang w:val="en-US" w:eastAsia="zh-CN"/>
        </w:rPr>
      </w:pPr>
      <w:r>
        <w:rPr>
          <w:rFonts w:cs="仿宋_GB2312" w:asciiTheme="minorEastAsia" w:hAnsiTheme="minorEastAsia" w:eastAsiaTheme="minorEastAsia"/>
          <w:color w:val="auto"/>
          <w:sz w:val="24"/>
          <w:szCs w:val="24"/>
          <w:lang w:val="en-US" w:bidi="ar"/>
        </w:rPr>
        <w:t>深化课程教学改革，推动</w:t>
      </w:r>
      <w:r>
        <w:rPr>
          <w:rFonts w:hint="eastAsia" w:cs="仿宋_GB2312" w:asciiTheme="minorEastAsia" w:hAnsiTheme="minorEastAsia" w:eastAsiaTheme="minorEastAsia"/>
          <w:color w:val="auto"/>
          <w:sz w:val="24"/>
          <w:szCs w:val="24"/>
          <w:lang w:val="en-US" w:eastAsia="zh-CN" w:bidi="ar"/>
        </w:rPr>
        <w:t>“</w:t>
      </w:r>
      <w:r>
        <w:rPr>
          <w:rFonts w:cs="仿宋_GB2312" w:asciiTheme="minorEastAsia" w:hAnsiTheme="minorEastAsia" w:eastAsiaTheme="minorEastAsia"/>
          <w:color w:val="auto"/>
          <w:sz w:val="24"/>
          <w:szCs w:val="24"/>
          <w:lang w:val="en-US" w:bidi="ar"/>
        </w:rPr>
        <w:t>马工程</w:t>
      </w:r>
      <w:r>
        <w:rPr>
          <w:rFonts w:hint="eastAsia" w:cs="仿宋_GB2312" w:asciiTheme="minorEastAsia" w:hAnsiTheme="minorEastAsia" w:eastAsiaTheme="minorEastAsia"/>
          <w:color w:val="auto"/>
          <w:sz w:val="24"/>
          <w:szCs w:val="24"/>
          <w:lang w:val="en-US" w:eastAsia="zh-CN" w:bidi="ar"/>
        </w:rPr>
        <w:t>”</w:t>
      </w:r>
      <w:r>
        <w:rPr>
          <w:rFonts w:cs="仿宋_GB2312" w:asciiTheme="minorEastAsia" w:hAnsiTheme="minorEastAsia" w:eastAsiaTheme="minorEastAsia"/>
          <w:color w:val="auto"/>
          <w:sz w:val="24"/>
          <w:szCs w:val="24"/>
          <w:lang w:val="en-US" w:bidi="ar"/>
        </w:rPr>
        <w:t>重点教材内容进人才培养方案、进教案、进考试，促进教材体系向教学体系的有效转化，发挥教材育人作用</w:t>
      </w:r>
      <w:r>
        <w:rPr>
          <w:rFonts w:hint="eastAsia" w:cs="仿宋_GB2312" w:asciiTheme="minorEastAsia" w:hAnsiTheme="minorEastAsia" w:eastAsiaTheme="minorEastAsia"/>
          <w:color w:val="auto"/>
          <w:sz w:val="24"/>
          <w:szCs w:val="24"/>
          <w:lang w:val="en-US" w:bidi="ar"/>
        </w:rPr>
        <w:t>，</w:t>
      </w:r>
      <w:r>
        <w:rPr>
          <w:rFonts w:cs="仿宋_GB2312" w:asciiTheme="minorEastAsia" w:hAnsiTheme="minorEastAsia" w:eastAsiaTheme="minorEastAsia"/>
          <w:color w:val="auto"/>
          <w:sz w:val="24"/>
          <w:szCs w:val="24"/>
          <w:lang w:val="en-US" w:bidi="ar"/>
        </w:rPr>
        <w:t>切实负起政治责任，把</w:t>
      </w:r>
      <w:r>
        <w:rPr>
          <w:rFonts w:hint="eastAsia" w:cs="仿宋_GB2312" w:asciiTheme="minorEastAsia" w:hAnsiTheme="minorEastAsia" w:eastAsiaTheme="minorEastAsia"/>
          <w:color w:val="auto"/>
          <w:sz w:val="24"/>
          <w:szCs w:val="24"/>
          <w:lang w:val="en-US" w:eastAsia="zh-CN" w:bidi="ar"/>
        </w:rPr>
        <w:t>“</w:t>
      </w:r>
      <w:r>
        <w:rPr>
          <w:rFonts w:cs="仿宋_GB2312" w:asciiTheme="minorEastAsia" w:hAnsiTheme="minorEastAsia" w:eastAsiaTheme="minorEastAsia"/>
          <w:color w:val="auto"/>
          <w:sz w:val="24"/>
          <w:szCs w:val="24"/>
          <w:lang w:val="en-US" w:bidi="ar"/>
        </w:rPr>
        <w:t>马工程</w:t>
      </w:r>
      <w:r>
        <w:rPr>
          <w:rFonts w:hint="eastAsia" w:cs="仿宋_GB2312" w:asciiTheme="minorEastAsia" w:hAnsiTheme="minorEastAsia" w:eastAsiaTheme="minorEastAsia"/>
          <w:color w:val="auto"/>
          <w:sz w:val="24"/>
          <w:szCs w:val="24"/>
          <w:lang w:val="en-US" w:eastAsia="zh-CN" w:bidi="ar"/>
        </w:rPr>
        <w:t>”</w:t>
      </w:r>
      <w:r>
        <w:rPr>
          <w:rFonts w:cs="仿宋_GB2312" w:asciiTheme="minorEastAsia" w:hAnsiTheme="minorEastAsia" w:eastAsiaTheme="minorEastAsia"/>
          <w:color w:val="auto"/>
          <w:sz w:val="24"/>
          <w:szCs w:val="24"/>
          <w:lang w:val="en-US" w:bidi="ar"/>
        </w:rPr>
        <w:t>重点教材统一使用工作真正落到实处</w:t>
      </w:r>
      <w:r>
        <w:rPr>
          <w:rFonts w:hint="eastAsia" w:cs="仿宋_GB2312" w:asciiTheme="minorEastAsia" w:hAnsiTheme="minorEastAsia" w:eastAsiaTheme="minorEastAsia"/>
          <w:color w:val="auto"/>
          <w:sz w:val="24"/>
          <w:szCs w:val="24"/>
          <w:lang w:val="en-US" w:eastAsia="zh-CN" w:bidi="ar"/>
        </w:rPr>
        <w:t>。</w:t>
      </w:r>
    </w:p>
    <w:p>
      <w:pPr>
        <w:pageBreakBefore w:val="0"/>
        <w:kinsoku/>
        <w:wordWrap/>
        <w:overflowPunct/>
        <w:topLinePunct w:val="0"/>
        <w:bidi w:val="0"/>
        <w:spacing w:line="400" w:lineRule="exact"/>
        <w:ind w:firstLine="480" w:firstLineChars="200"/>
        <w:rPr>
          <w:rFonts w:ascii="宋体" w:cs="宋体"/>
          <w:color w:val="auto"/>
          <w:sz w:val="24"/>
        </w:rPr>
      </w:pPr>
      <w:r>
        <w:rPr>
          <w:rFonts w:hint="eastAsia" w:ascii="宋体" w:hAnsi="宋体" w:cs="宋体"/>
          <w:color w:val="auto"/>
          <w:sz w:val="24"/>
        </w:rPr>
        <w:t>在选择教材内容和编写教材时，注意体现素质教育和创新能力与实践能力的培养，为学生知识、能力、素质的协调发展创造条件。选用教材实施优先原则，首选教育部和教指委推荐的国家级教材，优先选用获奖的优秀教材。要求任课教师广泛了解与本门课程有关的不同版本的教材，根据本门课程人才培养过程中的地位和作用，结合教学要求，选出质量较高、适合教学需求的教材。所选教材必须适用于教学，必须遵循教育与教学的基本规律，符合本门课程在教学计划中的目标和要求，深浅恰当、难易适中。</w:t>
      </w:r>
    </w:p>
    <w:p>
      <w:pPr>
        <w:pageBreakBefore w:val="0"/>
        <w:kinsoku/>
        <w:wordWrap/>
        <w:overflowPunct/>
        <w:topLinePunct w:val="0"/>
        <w:bidi w:val="0"/>
        <w:spacing w:line="400" w:lineRule="exact"/>
        <w:ind w:firstLine="480" w:firstLineChars="200"/>
        <w:rPr>
          <w:rFonts w:hint="eastAsia" w:ascii="宋体" w:hAnsi="宋体" w:cs="宋体"/>
          <w:color w:val="auto"/>
          <w:sz w:val="24"/>
        </w:rPr>
      </w:pPr>
      <w:r>
        <w:rPr>
          <w:rFonts w:hint="eastAsia" w:ascii="宋体" w:hAnsi="宋体" w:cs="宋体"/>
          <w:color w:val="auto"/>
          <w:sz w:val="24"/>
          <w:lang w:val="en-US" w:eastAsia="zh-CN"/>
        </w:rPr>
        <w:t>为</w:t>
      </w:r>
      <w:r>
        <w:rPr>
          <w:rFonts w:hint="eastAsia" w:ascii="宋体" w:hAnsi="宋体" w:cs="宋体"/>
          <w:color w:val="auto"/>
          <w:sz w:val="24"/>
        </w:rPr>
        <w:t>落实应用型本科高校建设方案和建设任务书相关任务要求，根据《青岛滨海学院高水平教材建设实施方案（试行）》，教务处组织开展了青岛滨海学院</w:t>
      </w:r>
      <w:r>
        <w:rPr>
          <w:rFonts w:hint="eastAsia" w:ascii="宋体" w:hAnsi="宋体" w:cs="宋体"/>
          <w:color w:val="auto"/>
          <w:sz w:val="24"/>
          <w:lang w:val="en-US" w:eastAsia="zh-CN"/>
        </w:rPr>
        <w:t>2022年</w:t>
      </w:r>
      <w:r>
        <w:rPr>
          <w:rFonts w:hint="eastAsia" w:ascii="宋体" w:hAnsi="宋体" w:cs="宋体"/>
          <w:color w:val="auto"/>
          <w:sz w:val="24"/>
        </w:rPr>
        <w:t>高水平教材立项、出版的申报和评审工作</w:t>
      </w:r>
      <w:r>
        <w:rPr>
          <w:rFonts w:hint="eastAsia" w:ascii="宋体" w:hAnsi="宋体" w:cs="宋体"/>
          <w:color w:val="auto"/>
          <w:sz w:val="24"/>
          <w:lang w:eastAsia="zh-CN"/>
        </w:rPr>
        <w:t>。经各二级学院推荐，教务处组织专家评审并报学校批准，同意《劳动教育》等5部教材出版；同意《“案”PLC控制技术》等9部教材立项编写。</w:t>
      </w:r>
    </w:p>
    <w:p>
      <w:pPr>
        <w:pStyle w:val="4"/>
        <w:pageBreakBefore w:val="0"/>
        <w:kinsoku/>
        <w:wordWrap/>
        <w:overflowPunct/>
        <w:topLinePunct w:val="0"/>
        <w:autoSpaceDE/>
        <w:autoSpaceDN/>
        <w:bidi w:val="0"/>
        <w:adjustRightInd/>
        <w:snapToGrid/>
        <w:spacing w:before="0" w:after="0" w:line="360" w:lineRule="auto"/>
        <w:ind w:firstLine="600" w:firstLineChars="200"/>
        <w:textAlignment w:val="auto"/>
        <w:rPr>
          <w:rFonts w:hint="eastAsia"/>
          <w:b w:val="0"/>
          <w:bCs w:val="0"/>
          <w:color w:val="auto"/>
          <w:sz w:val="30"/>
          <w:szCs w:val="30"/>
          <w:lang w:val="en-US" w:eastAsia="zh-CN"/>
        </w:rPr>
      </w:pPr>
      <w:bookmarkStart w:id="22" w:name="_Toc12231"/>
      <w:r>
        <w:rPr>
          <w:rFonts w:hint="eastAsia"/>
          <w:b w:val="0"/>
          <w:bCs w:val="0"/>
          <w:color w:val="auto"/>
          <w:sz w:val="30"/>
          <w:szCs w:val="30"/>
          <w:lang w:val="en-US" w:eastAsia="zh-CN"/>
        </w:rPr>
        <w:t>四、教学改革</w:t>
      </w:r>
      <w:bookmarkEnd w:id="22"/>
    </w:p>
    <w:p>
      <w:pPr>
        <w:pStyle w:val="10"/>
        <w:pageBreakBefore w:val="0"/>
        <w:kinsoku/>
        <w:wordWrap/>
        <w:overflowPunct/>
        <w:topLinePunct w:val="0"/>
        <w:autoSpaceDE/>
        <w:autoSpaceDN/>
        <w:bidi w:val="0"/>
        <w:adjustRightInd/>
        <w:snapToGrid/>
        <w:spacing w:before="0" w:beforeAutospacing="0" w:after="0" w:afterAutospacing="0" w:line="360" w:lineRule="auto"/>
        <w:ind w:firstLine="560" w:firstLineChars="200"/>
        <w:jc w:val="both"/>
        <w:textAlignment w:val="auto"/>
        <w:rPr>
          <w:rFonts w:hint="eastAsia" w:ascii="黑体" w:hAnsi="黑体" w:eastAsia="黑体" w:cs="黑体"/>
          <w:b w:val="0"/>
          <w:bCs w:val="0"/>
          <w:color w:val="auto"/>
          <w:kern w:val="2"/>
          <w:sz w:val="28"/>
          <w:szCs w:val="28"/>
          <w:lang w:val="en-US" w:eastAsia="zh-CN"/>
        </w:rPr>
      </w:pPr>
      <w:bookmarkStart w:id="23" w:name="_Toc422472456"/>
      <w:bookmarkStart w:id="24" w:name="_Toc420165626"/>
      <w:r>
        <w:rPr>
          <w:rFonts w:hint="eastAsia" w:ascii="黑体" w:hAnsi="黑体" w:eastAsia="黑体" w:cs="黑体"/>
          <w:b w:val="0"/>
          <w:bCs w:val="0"/>
          <w:color w:val="auto"/>
          <w:kern w:val="2"/>
          <w:sz w:val="28"/>
          <w:szCs w:val="28"/>
          <w:lang w:val="en-US" w:eastAsia="zh-CN"/>
        </w:rPr>
        <w:t>（一）加强校企合作，深化“学产研一体化”人才培养模式改革</w:t>
      </w:r>
    </w:p>
    <w:p>
      <w:pPr>
        <w:pageBreakBefore w:val="0"/>
        <w:kinsoku/>
        <w:wordWrap/>
        <w:overflowPunct/>
        <w:topLinePunct w:val="0"/>
        <w:bidi w:val="0"/>
        <w:spacing w:line="400" w:lineRule="exact"/>
        <w:ind w:firstLine="480" w:firstLineChars="200"/>
        <w:rPr>
          <w:rFonts w:hint="eastAsia" w:ascii="宋体" w:hAnsi="宋体" w:cs="宋体"/>
          <w:color w:val="auto"/>
          <w:sz w:val="24"/>
          <w:szCs w:val="32"/>
        </w:rPr>
      </w:pPr>
      <w:r>
        <w:rPr>
          <w:rFonts w:hint="eastAsia" w:ascii="宋体" w:hAnsi="宋体" w:cs="宋体"/>
          <w:color w:val="auto"/>
          <w:sz w:val="24"/>
          <w:szCs w:val="32"/>
        </w:rPr>
        <w:t>培养创新型、应用型人才，需要让学生在真实的生产环境和项目中学习和实践。“</w:t>
      </w:r>
      <w:r>
        <w:rPr>
          <w:rFonts w:hint="eastAsia" w:ascii="宋体" w:hAnsi="宋体" w:cs="宋体"/>
          <w:color w:val="auto"/>
          <w:sz w:val="24"/>
          <w:szCs w:val="32"/>
          <w:lang w:eastAsia="zh-CN"/>
        </w:rPr>
        <w:t>学产研</w:t>
      </w:r>
      <w:r>
        <w:rPr>
          <w:rFonts w:hint="eastAsia" w:ascii="宋体" w:hAnsi="宋体" w:cs="宋体"/>
          <w:color w:val="auto"/>
          <w:sz w:val="24"/>
          <w:szCs w:val="32"/>
        </w:rPr>
        <w:t>一体化”人才培养模式，以提高学生的创新能力和工程实践能力为核心，以学校若干企业实体为基础，实施校企一体化人才培养，开辟了“同主体、共发展、齐育人”的产教融合新范式</w:t>
      </w:r>
      <w:r>
        <w:rPr>
          <w:rFonts w:hint="eastAsia" w:ascii="宋体" w:hAnsi="宋体" w:cs="宋体"/>
          <w:color w:val="auto"/>
          <w:sz w:val="24"/>
          <w:szCs w:val="32"/>
          <w:lang w:eastAsia="zh-CN"/>
        </w:rPr>
        <w:t>：</w:t>
      </w:r>
    </w:p>
    <w:p>
      <w:pPr>
        <w:pageBreakBefore w:val="0"/>
        <w:kinsoku/>
        <w:wordWrap/>
        <w:overflowPunct/>
        <w:topLinePunct w:val="0"/>
        <w:bidi w:val="0"/>
        <w:spacing w:line="400" w:lineRule="exact"/>
        <w:ind w:firstLine="482" w:firstLineChars="200"/>
        <w:rPr>
          <w:rFonts w:hint="eastAsia" w:ascii="宋体" w:hAnsi="宋体" w:cs="宋体"/>
          <w:color w:val="auto"/>
          <w:sz w:val="24"/>
          <w:szCs w:val="32"/>
        </w:rPr>
      </w:pPr>
      <w:r>
        <w:rPr>
          <w:rFonts w:hint="eastAsia" w:ascii="宋体" w:hAnsi="宋体" w:cs="宋体"/>
          <w:b/>
          <w:bCs/>
          <w:color w:val="auto"/>
          <w:sz w:val="24"/>
          <w:szCs w:val="32"/>
        </w:rPr>
        <w:t>（1）服务医学专业的实体</w:t>
      </w:r>
      <w:r>
        <w:rPr>
          <w:rFonts w:hint="eastAsia" w:ascii="宋体" w:hAnsi="宋体" w:cs="宋体"/>
          <w:color w:val="auto"/>
          <w:sz w:val="24"/>
          <w:szCs w:val="32"/>
        </w:rPr>
        <w:t>——投资30亿元，按照三甲标准建设的青岛滨海学院附属医院和1.35万m2的母婴护理中心。</w:t>
      </w:r>
    </w:p>
    <w:p>
      <w:pPr>
        <w:pageBreakBefore w:val="0"/>
        <w:kinsoku/>
        <w:wordWrap/>
        <w:overflowPunct/>
        <w:topLinePunct w:val="0"/>
        <w:bidi w:val="0"/>
        <w:spacing w:line="400" w:lineRule="exact"/>
        <w:ind w:firstLine="482" w:firstLineChars="200"/>
        <w:rPr>
          <w:rFonts w:hint="eastAsia" w:ascii="宋体" w:hAnsi="宋体" w:cs="宋体"/>
          <w:color w:val="auto"/>
          <w:sz w:val="24"/>
          <w:szCs w:val="32"/>
        </w:rPr>
      </w:pPr>
      <w:r>
        <w:rPr>
          <w:rFonts w:hint="eastAsia" w:ascii="宋体" w:hAnsi="宋体" w:cs="宋体"/>
          <w:b/>
          <w:bCs/>
          <w:color w:val="auto"/>
          <w:sz w:val="24"/>
          <w:szCs w:val="32"/>
        </w:rPr>
        <w:t>（2）服务管理学、经济学专业的实体</w:t>
      </w:r>
      <w:r>
        <w:rPr>
          <w:rFonts w:hint="eastAsia" w:ascii="宋体" w:hAnsi="宋体" w:cs="宋体"/>
          <w:color w:val="auto"/>
          <w:sz w:val="24"/>
          <w:szCs w:val="32"/>
        </w:rPr>
        <w:t>——投资4亿元，4.3万m2的五星级标准青岛西海岸珠山大饭店。</w:t>
      </w:r>
    </w:p>
    <w:p>
      <w:pPr>
        <w:pageBreakBefore w:val="0"/>
        <w:kinsoku/>
        <w:wordWrap/>
        <w:overflowPunct/>
        <w:topLinePunct w:val="0"/>
        <w:bidi w:val="0"/>
        <w:spacing w:line="400" w:lineRule="exact"/>
        <w:ind w:firstLine="482" w:firstLineChars="200"/>
        <w:rPr>
          <w:rFonts w:hint="eastAsia" w:ascii="宋体" w:hAnsi="宋体" w:cs="宋体"/>
          <w:color w:val="auto"/>
          <w:sz w:val="24"/>
          <w:szCs w:val="32"/>
        </w:rPr>
      </w:pPr>
      <w:r>
        <w:rPr>
          <w:rFonts w:hint="eastAsia" w:ascii="宋体" w:hAnsi="宋体" w:cs="宋体"/>
          <w:b/>
          <w:bCs/>
          <w:color w:val="auto"/>
          <w:sz w:val="24"/>
          <w:szCs w:val="32"/>
        </w:rPr>
        <w:t>（3）服务艺术学专业的实体</w:t>
      </w:r>
      <w:r>
        <w:rPr>
          <w:rFonts w:hint="eastAsia" w:ascii="宋体" w:hAnsi="宋体" w:cs="宋体"/>
          <w:color w:val="auto"/>
          <w:sz w:val="24"/>
          <w:szCs w:val="32"/>
        </w:rPr>
        <w:t>——国家AAAA景区，1.4万m2的世界动物自然生态博物馆。</w:t>
      </w:r>
    </w:p>
    <w:p>
      <w:pPr>
        <w:pageBreakBefore w:val="0"/>
        <w:kinsoku/>
        <w:wordWrap/>
        <w:overflowPunct/>
        <w:topLinePunct w:val="0"/>
        <w:bidi w:val="0"/>
        <w:spacing w:line="400" w:lineRule="exact"/>
        <w:ind w:firstLine="482" w:firstLineChars="200"/>
        <w:rPr>
          <w:rFonts w:hint="eastAsia" w:ascii="宋体" w:hAnsi="宋体" w:cs="宋体"/>
          <w:color w:val="auto"/>
          <w:sz w:val="24"/>
          <w:szCs w:val="32"/>
        </w:rPr>
      </w:pPr>
      <w:r>
        <w:rPr>
          <w:rFonts w:hint="eastAsia" w:ascii="宋体" w:hAnsi="宋体" w:cs="宋体"/>
          <w:b/>
          <w:bCs/>
          <w:color w:val="auto"/>
          <w:sz w:val="24"/>
          <w:szCs w:val="32"/>
        </w:rPr>
        <w:t>（4）服务教育学专业的实体</w:t>
      </w:r>
      <w:r>
        <w:rPr>
          <w:rFonts w:hint="eastAsia" w:ascii="宋体" w:hAnsi="宋体" w:cs="宋体"/>
          <w:color w:val="auto"/>
          <w:sz w:val="24"/>
          <w:szCs w:val="32"/>
        </w:rPr>
        <w:t>——省级示范滨海学院附属幼儿园（</w:t>
      </w:r>
      <w:r>
        <w:rPr>
          <w:rFonts w:hint="eastAsia" w:ascii="宋体" w:hAnsi="宋体" w:cs="宋体"/>
          <w:color w:val="auto"/>
          <w:sz w:val="24"/>
          <w:szCs w:val="32"/>
          <w:lang w:val="en-US" w:eastAsia="zh-CN"/>
        </w:rPr>
        <w:t>3个园所</w:t>
      </w:r>
      <w:r>
        <w:rPr>
          <w:rFonts w:hint="eastAsia" w:ascii="宋体" w:hAnsi="宋体" w:cs="宋体"/>
          <w:color w:val="auto"/>
          <w:sz w:val="24"/>
          <w:szCs w:val="32"/>
        </w:rPr>
        <w:t>）和春风化雨儿童成长中心。</w:t>
      </w:r>
    </w:p>
    <w:p>
      <w:pPr>
        <w:pageBreakBefore w:val="0"/>
        <w:kinsoku/>
        <w:wordWrap/>
        <w:overflowPunct/>
        <w:topLinePunct w:val="0"/>
        <w:bidi w:val="0"/>
        <w:spacing w:line="400" w:lineRule="exact"/>
        <w:ind w:firstLine="482" w:firstLineChars="200"/>
        <w:rPr>
          <w:rFonts w:hint="eastAsia" w:ascii="宋体" w:hAnsi="宋体" w:cs="宋体"/>
          <w:color w:val="auto"/>
          <w:sz w:val="24"/>
          <w:szCs w:val="32"/>
        </w:rPr>
      </w:pPr>
      <w:r>
        <w:rPr>
          <w:rFonts w:hint="eastAsia" w:ascii="宋体" w:hAnsi="宋体" w:cs="宋体"/>
          <w:b/>
          <w:bCs/>
          <w:color w:val="auto"/>
          <w:sz w:val="24"/>
          <w:szCs w:val="32"/>
        </w:rPr>
        <w:t>（5）服务工学专业的实体</w:t>
      </w:r>
      <w:r>
        <w:rPr>
          <w:rFonts w:hint="eastAsia" w:ascii="宋体" w:hAnsi="宋体" w:cs="宋体"/>
          <w:color w:val="auto"/>
          <w:sz w:val="24"/>
          <w:szCs w:val="32"/>
        </w:rPr>
        <w:t>——青岛五岳建筑有限公司（二级资质）、青岛滨大机电科技有限公司、青岛滨大材料工程有限公司。</w:t>
      </w:r>
    </w:p>
    <w:p>
      <w:pPr>
        <w:pageBreakBefore w:val="0"/>
        <w:kinsoku/>
        <w:wordWrap/>
        <w:overflowPunct/>
        <w:topLinePunct w:val="0"/>
        <w:bidi w:val="0"/>
        <w:spacing w:line="400" w:lineRule="exact"/>
        <w:ind w:firstLine="482" w:firstLineChars="200"/>
        <w:rPr>
          <w:rFonts w:hint="eastAsia" w:ascii="宋体" w:hAnsi="宋体" w:cs="宋体"/>
          <w:color w:val="auto"/>
          <w:sz w:val="24"/>
          <w:szCs w:val="32"/>
        </w:rPr>
      </w:pPr>
      <w:r>
        <w:rPr>
          <w:rFonts w:hint="eastAsia" w:ascii="宋体" w:hAnsi="宋体" w:cs="宋体"/>
          <w:b/>
          <w:bCs/>
          <w:color w:val="auto"/>
          <w:sz w:val="24"/>
          <w:szCs w:val="32"/>
        </w:rPr>
        <w:t>（6）服务文学专业的实体</w:t>
      </w:r>
      <w:r>
        <w:rPr>
          <w:rFonts w:hint="eastAsia" w:ascii="宋体" w:hAnsi="宋体" w:cs="宋体"/>
          <w:color w:val="auto"/>
          <w:sz w:val="24"/>
          <w:szCs w:val="32"/>
        </w:rPr>
        <w:t>——省社科普及教育基地，国际文化实践中心，地球村。</w:t>
      </w:r>
    </w:p>
    <w:p>
      <w:pPr>
        <w:pageBreakBefore w:val="0"/>
        <w:kinsoku/>
        <w:wordWrap/>
        <w:overflowPunct/>
        <w:topLinePunct w:val="0"/>
        <w:bidi w:val="0"/>
        <w:spacing w:line="400" w:lineRule="exact"/>
        <w:ind w:firstLine="480" w:firstLineChars="200"/>
        <w:rPr>
          <w:rFonts w:ascii="宋体" w:hAnsi="宋体" w:cs="宋体"/>
          <w:color w:val="auto"/>
          <w:sz w:val="24"/>
          <w:szCs w:val="32"/>
        </w:rPr>
      </w:pPr>
      <w:r>
        <w:rPr>
          <w:rFonts w:hint="eastAsia" w:ascii="宋体" w:hAnsi="宋体" w:cs="宋体"/>
          <w:color w:val="auto"/>
          <w:sz w:val="24"/>
          <w:szCs w:val="32"/>
        </w:rPr>
        <w:t>此项改革产生了三大效益：一是学生可以在校内参加真实环境下的实践训练，二是教师的实践能力和技术研发能力得到大幅度提高，三是校企合作协同育人取得了实实在在的成效。</w:t>
      </w:r>
    </w:p>
    <w:p>
      <w:pPr>
        <w:pStyle w:val="10"/>
        <w:pageBreakBefore w:val="0"/>
        <w:kinsoku/>
        <w:wordWrap/>
        <w:overflowPunct/>
        <w:topLinePunct w:val="0"/>
        <w:autoSpaceDE/>
        <w:autoSpaceDN/>
        <w:bidi w:val="0"/>
        <w:adjustRightInd/>
        <w:snapToGrid/>
        <w:spacing w:before="0" w:beforeAutospacing="0" w:after="0" w:afterAutospacing="0" w:line="360" w:lineRule="auto"/>
        <w:ind w:firstLine="560" w:firstLineChars="200"/>
        <w:jc w:val="both"/>
        <w:textAlignment w:val="auto"/>
        <w:rPr>
          <w:rFonts w:hint="eastAsia" w:ascii="黑体" w:hAnsi="黑体" w:eastAsia="黑体" w:cs="黑体"/>
          <w:b w:val="0"/>
          <w:bCs w:val="0"/>
          <w:color w:val="auto"/>
          <w:kern w:val="2"/>
          <w:sz w:val="28"/>
          <w:szCs w:val="28"/>
          <w:lang w:val="en-US" w:eastAsia="zh-CN"/>
        </w:rPr>
      </w:pPr>
      <w:r>
        <w:rPr>
          <w:rFonts w:hint="eastAsia" w:ascii="黑体" w:hAnsi="黑体" w:eastAsia="黑体" w:cs="黑体"/>
          <w:b w:val="0"/>
          <w:bCs w:val="0"/>
          <w:color w:val="auto"/>
          <w:kern w:val="2"/>
          <w:sz w:val="28"/>
          <w:szCs w:val="28"/>
          <w:lang w:val="en-US" w:eastAsia="zh-CN"/>
        </w:rPr>
        <w:t>（二）项目驱动，成果引领，教学研究与改革屡创佳绩</w:t>
      </w:r>
    </w:p>
    <w:p>
      <w:pPr>
        <w:pageBreakBefore w:val="0"/>
        <w:kinsoku/>
        <w:wordWrap/>
        <w:overflowPunct/>
        <w:topLinePunct w:val="0"/>
        <w:bidi w:val="0"/>
        <w:spacing w:line="400" w:lineRule="exact"/>
        <w:ind w:firstLine="480" w:firstLineChars="200"/>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rPr>
        <w:t>学校高度重视教育教学改革，不断提高教学研究水平和教育教学质量，加强教学改革研究项目管理，</w:t>
      </w:r>
      <w:r>
        <w:rPr>
          <w:rFonts w:hint="eastAsia" w:ascii="宋体" w:hAnsi="宋体" w:eastAsia="宋体" w:cs="宋体"/>
          <w:color w:val="auto"/>
          <w:sz w:val="24"/>
          <w:szCs w:val="32"/>
          <w:lang w:val="en-US" w:eastAsia="zh-CN"/>
        </w:rPr>
        <w:t>以立项促教改，以教改出成果，推动教改工作朝着系统化、规范化、纵深化发展。2021-2022学年共立项校级教改项目41项，其中重点项目10项，一般项目31项。</w:t>
      </w:r>
    </w:p>
    <w:p>
      <w:pPr>
        <w:pageBreakBefore w:val="0"/>
        <w:kinsoku/>
        <w:wordWrap/>
        <w:overflowPunct/>
        <w:topLinePunct w:val="0"/>
        <w:bidi w:val="0"/>
        <w:spacing w:line="400" w:lineRule="exact"/>
        <w:ind w:firstLine="480" w:firstLineChars="200"/>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2021-2022学年有</w:t>
      </w:r>
      <w:r>
        <w:rPr>
          <w:rFonts w:hint="eastAsia" w:ascii="宋体" w:hAnsi="宋体" w:cs="宋体"/>
          <w:color w:val="auto"/>
          <w:sz w:val="24"/>
          <w:szCs w:val="32"/>
          <w:lang w:val="en-US" w:eastAsia="zh-CN"/>
        </w:rPr>
        <w:t>3</w:t>
      </w:r>
      <w:r>
        <w:rPr>
          <w:rFonts w:hint="eastAsia" w:ascii="宋体" w:hAnsi="宋体" w:eastAsia="宋体" w:cs="宋体"/>
          <w:color w:val="auto"/>
          <w:sz w:val="24"/>
          <w:szCs w:val="32"/>
          <w:lang w:val="en-US" w:eastAsia="zh-CN"/>
        </w:rPr>
        <w:t>项教学成果获山东省教学成果二等奖；2021-2022学年校级优秀教学成果奖评选出特等奖1项、一等奖5项、二等奖5项、优秀奖6项。</w:t>
      </w:r>
    </w:p>
    <w:tbl>
      <w:tblPr>
        <w:tblStyle w:val="20"/>
        <w:tblW w:w="5173"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81"/>
        <w:gridCol w:w="4811"/>
        <w:gridCol w:w="2219"/>
        <w:gridCol w:w="11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blHeader/>
          <w:jc w:val="center"/>
        </w:trPr>
        <w:tc>
          <w:tcPr>
            <w:tcW w:w="3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27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成果名称</w:t>
            </w:r>
          </w:p>
        </w:tc>
        <w:tc>
          <w:tcPr>
            <w:tcW w:w="1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主要完成部门</w:t>
            </w:r>
          </w:p>
        </w:tc>
        <w:tc>
          <w:tcPr>
            <w:tcW w:w="6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获奖等级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3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w:t>
            </w:r>
          </w:p>
        </w:tc>
        <w:tc>
          <w:tcPr>
            <w:tcW w:w="27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应用型本科高校学生学业考核评价体系的构建与20年实践</w:t>
            </w:r>
          </w:p>
        </w:tc>
        <w:tc>
          <w:tcPr>
            <w:tcW w:w="1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教务处</w:t>
            </w:r>
          </w:p>
        </w:tc>
        <w:tc>
          <w:tcPr>
            <w:tcW w:w="6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3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2</w:t>
            </w:r>
          </w:p>
        </w:tc>
        <w:tc>
          <w:tcPr>
            <w:tcW w:w="27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五维融合-六级进阶的适用型工科人才培养模式改革与实践</w:t>
            </w:r>
          </w:p>
        </w:tc>
        <w:tc>
          <w:tcPr>
            <w:tcW w:w="1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机电工程学院</w:t>
            </w:r>
          </w:p>
        </w:tc>
        <w:tc>
          <w:tcPr>
            <w:tcW w:w="6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3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3</w:t>
            </w:r>
          </w:p>
        </w:tc>
        <w:tc>
          <w:tcPr>
            <w:tcW w:w="27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产教融合、思政引领、多维拓展、层级递进——构建机电类应用型人才培养体系</w:t>
            </w:r>
          </w:p>
        </w:tc>
        <w:tc>
          <w:tcPr>
            <w:tcW w:w="1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机电工程学院</w:t>
            </w:r>
          </w:p>
        </w:tc>
        <w:tc>
          <w:tcPr>
            <w:tcW w:w="6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省二等奖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3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4</w:t>
            </w:r>
          </w:p>
        </w:tc>
        <w:tc>
          <w:tcPr>
            <w:tcW w:w="27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应用型技术人才“五育五化”培养模式构建与22年实践</w:t>
            </w:r>
          </w:p>
        </w:tc>
        <w:tc>
          <w:tcPr>
            <w:tcW w:w="1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综合办公室</w:t>
            </w:r>
          </w:p>
        </w:tc>
        <w:tc>
          <w:tcPr>
            <w:tcW w:w="6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特等奖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3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5</w:t>
            </w:r>
          </w:p>
        </w:tc>
        <w:tc>
          <w:tcPr>
            <w:tcW w:w="27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基于“双平台·三融合·多维度”机制的数字建筑专业人才培养研究与实践</w:t>
            </w:r>
          </w:p>
        </w:tc>
        <w:tc>
          <w:tcPr>
            <w:tcW w:w="1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青岛滨海学院建筑工程学院，青岛城市大脑投资开发股份有限公司</w:t>
            </w:r>
          </w:p>
        </w:tc>
        <w:tc>
          <w:tcPr>
            <w:tcW w:w="6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3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6</w:t>
            </w:r>
          </w:p>
        </w:tc>
        <w:tc>
          <w:tcPr>
            <w:tcW w:w="27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应用型本科外语专业“两线·三维·四平台”翻译教学模式建构与实践</w:t>
            </w:r>
          </w:p>
        </w:tc>
        <w:tc>
          <w:tcPr>
            <w:tcW w:w="1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外国语与国际合作学院</w:t>
            </w:r>
          </w:p>
        </w:tc>
        <w:tc>
          <w:tcPr>
            <w:tcW w:w="6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3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7</w:t>
            </w:r>
          </w:p>
        </w:tc>
        <w:tc>
          <w:tcPr>
            <w:tcW w:w="27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“洛桑模式”本土化的酒店管理人才培养实践</w:t>
            </w:r>
          </w:p>
        </w:tc>
        <w:tc>
          <w:tcPr>
            <w:tcW w:w="1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酒店管理学院</w:t>
            </w:r>
          </w:p>
        </w:tc>
        <w:tc>
          <w:tcPr>
            <w:tcW w:w="6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3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8</w:t>
            </w:r>
          </w:p>
        </w:tc>
        <w:tc>
          <w:tcPr>
            <w:tcW w:w="2727" w:type="pc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财会类专业“一课四融”模式课程改革与实践</w:t>
            </w:r>
          </w:p>
        </w:tc>
        <w:tc>
          <w:tcPr>
            <w:tcW w:w="1258" w:type="pct"/>
            <w:tcBorders>
              <w:top w:val="nil"/>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财经学院，商学院</w:t>
            </w:r>
          </w:p>
        </w:tc>
        <w:tc>
          <w:tcPr>
            <w:tcW w:w="6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3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9</w:t>
            </w:r>
          </w:p>
        </w:tc>
        <w:tc>
          <w:tcPr>
            <w:tcW w:w="27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新工科背景下基于OBE和SC理念的线上线下混合式一流课程建设</w:t>
            </w:r>
          </w:p>
        </w:tc>
        <w:tc>
          <w:tcPr>
            <w:tcW w:w="1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机电工程学院</w:t>
            </w:r>
          </w:p>
        </w:tc>
        <w:tc>
          <w:tcPr>
            <w:tcW w:w="6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3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10</w:t>
            </w:r>
          </w:p>
        </w:tc>
        <w:tc>
          <w:tcPr>
            <w:tcW w:w="27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“双创建·三提升·四阶递进”培养经济学类应用型人才的探索与实践</w:t>
            </w:r>
          </w:p>
        </w:tc>
        <w:tc>
          <w:tcPr>
            <w:tcW w:w="1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财经学院</w:t>
            </w:r>
          </w:p>
        </w:tc>
        <w:tc>
          <w:tcPr>
            <w:tcW w:w="6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3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11</w:t>
            </w:r>
          </w:p>
        </w:tc>
        <w:tc>
          <w:tcPr>
            <w:tcW w:w="27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新文科背景下“一融、二通、三对接”的英语专业人才培养模式探索与实践</w:t>
            </w:r>
          </w:p>
        </w:tc>
        <w:tc>
          <w:tcPr>
            <w:tcW w:w="1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外国语与国际合作学院</w:t>
            </w:r>
          </w:p>
        </w:tc>
        <w:tc>
          <w:tcPr>
            <w:tcW w:w="6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3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12</w:t>
            </w:r>
          </w:p>
        </w:tc>
        <w:tc>
          <w:tcPr>
            <w:tcW w:w="27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基于线上线下+三层训练模式的数据结构课程建设研究与实践</w:t>
            </w:r>
          </w:p>
        </w:tc>
        <w:tc>
          <w:tcPr>
            <w:tcW w:w="1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信息工程学院</w:t>
            </w:r>
          </w:p>
        </w:tc>
        <w:tc>
          <w:tcPr>
            <w:tcW w:w="6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3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13</w:t>
            </w:r>
          </w:p>
        </w:tc>
        <w:tc>
          <w:tcPr>
            <w:tcW w:w="27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基于BIM技术的装配式建筑技能人才培养研究</w:t>
            </w:r>
          </w:p>
        </w:tc>
        <w:tc>
          <w:tcPr>
            <w:tcW w:w="1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青岛滨海学院建筑工程学院，山东兴华建设集团有限公司</w:t>
            </w:r>
          </w:p>
        </w:tc>
        <w:tc>
          <w:tcPr>
            <w:tcW w:w="6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3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14</w:t>
            </w:r>
          </w:p>
        </w:tc>
        <w:tc>
          <w:tcPr>
            <w:tcW w:w="27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基于“一核两翼，推拉结合”的《会计信息系统综合模拟实验》教学体系与模式</w:t>
            </w:r>
          </w:p>
        </w:tc>
        <w:tc>
          <w:tcPr>
            <w:tcW w:w="1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财经学院</w:t>
            </w:r>
          </w:p>
        </w:tc>
        <w:tc>
          <w:tcPr>
            <w:tcW w:w="6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3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15</w:t>
            </w:r>
          </w:p>
        </w:tc>
        <w:tc>
          <w:tcPr>
            <w:tcW w:w="27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产教融合背景下基于“态势分析·产出导向·思维导图”的多模态混合式教学研究</w:t>
            </w:r>
          </w:p>
        </w:tc>
        <w:tc>
          <w:tcPr>
            <w:tcW w:w="1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外国语与国际合作学院</w:t>
            </w:r>
          </w:p>
        </w:tc>
        <w:tc>
          <w:tcPr>
            <w:tcW w:w="6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优秀奖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3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16</w:t>
            </w:r>
          </w:p>
        </w:tc>
        <w:tc>
          <w:tcPr>
            <w:tcW w:w="27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基于情境体验教学的VR设计研究与实践</w:t>
            </w:r>
          </w:p>
        </w:tc>
        <w:tc>
          <w:tcPr>
            <w:tcW w:w="1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信息工程学院</w:t>
            </w:r>
          </w:p>
        </w:tc>
        <w:tc>
          <w:tcPr>
            <w:tcW w:w="6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优秀奖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3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17</w:t>
            </w:r>
          </w:p>
        </w:tc>
        <w:tc>
          <w:tcPr>
            <w:tcW w:w="27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因材施教，五维协同，多元评价-应用型医学人才创新思维培养体系探索与实践</w:t>
            </w:r>
          </w:p>
        </w:tc>
        <w:tc>
          <w:tcPr>
            <w:tcW w:w="1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青岛滨海学院医学院，</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潍坊医学院</w:t>
            </w:r>
          </w:p>
        </w:tc>
        <w:tc>
          <w:tcPr>
            <w:tcW w:w="6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优秀奖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3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sz w:val="20"/>
                <w:szCs w:val="20"/>
                <w:u w:val="none"/>
                <w:lang w:val="en-US" w:eastAsia="zh-CN"/>
              </w:rPr>
              <w:t>18</w:t>
            </w:r>
          </w:p>
        </w:tc>
        <w:tc>
          <w:tcPr>
            <w:tcW w:w="27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新高考改革背景下实验课程教学模式的探究与实践</w:t>
            </w:r>
          </w:p>
        </w:tc>
        <w:tc>
          <w:tcPr>
            <w:tcW w:w="1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文理基础学院</w:t>
            </w:r>
          </w:p>
        </w:tc>
        <w:tc>
          <w:tcPr>
            <w:tcW w:w="6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优秀奖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3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sz w:val="20"/>
                <w:szCs w:val="20"/>
                <w:u w:val="none"/>
                <w:lang w:val="en-US" w:eastAsia="zh-CN"/>
              </w:rPr>
              <w:t>19</w:t>
            </w:r>
          </w:p>
        </w:tc>
        <w:tc>
          <w:tcPr>
            <w:tcW w:w="27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地域文化视野下的环境艺术专业实践教学课程体系构建研究</w:t>
            </w:r>
          </w:p>
        </w:tc>
        <w:tc>
          <w:tcPr>
            <w:tcW w:w="1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艺术传媒学院</w:t>
            </w:r>
          </w:p>
        </w:tc>
        <w:tc>
          <w:tcPr>
            <w:tcW w:w="6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优秀奖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38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lang w:val="en-US" w:eastAsia="zh-CN"/>
              </w:rPr>
            </w:pPr>
            <w:r>
              <w:rPr>
                <w:rFonts w:hint="eastAsia" w:ascii="宋体" w:hAnsi="宋体" w:cs="宋体"/>
                <w:b/>
                <w:bCs/>
                <w:i w:val="0"/>
                <w:iCs w:val="0"/>
                <w:color w:val="000000"/>
                <w:sz w:val="20"/>
                <w:szCs w:val="20"/>
                <w:u w:val="none"/>
                <w:lang w:val="en-US" w:eastAsia="zh-CN"/>
              </w:rPr>
              <w:t>20</w:t>
            </w:r>
          </w:p>
        </w:tc>
        <w:tc>
          <w:tcPr>
            <w:tcW w:w="27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幼儿园语言教育课程混合式教学“五步走”教学法的研究与实践</w:t>
            </w:r>
          </w:p>
        </w:tc>
        <w:tc>
          <w:tcPr>
            <w:tcW w:w="12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教育学部</w:t>
            </w:r>
          </w:p>
        </w:tc>
        <w:tc>
          <w:tcPr>
            <w:tcW w:w="6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优秀奖</w:t>
            </w:r>
          </w:p>
        </w:tc>
      </w:tr>
    </w:tbl>
    <w:p>
      <w:pPr>
        <w:pageBreakBefore w:val="0"/>
        <w:kinsoku/>
        <w:wordWrap/>
        <w:overflowPunct/>
        <w:topLinePunct w:val="0"/>
        <w:bidi w:val="0"/>
        <w:spacing w:line="400" w:lineRule="exact"/>
        <w:ind w:firstLine="482" w:firstLineChars="200"/>
        <w:rPr>
          <w:rFonts w:hint="eastAsia" w:ascii="宋体" w:hAnsi="宋体" w:cs="宋体"/>
          <w:b/>
          <w:bCs/>
          <w:color w:val="auto"/>
          <w:sz w:val="24"/>
          <w:highlight w:val="yellow"/>
          <w:lang w:eastAsia="zh-CN"/>
        </w:rPr>
      </w:pPr>
    </w:p>
    <w:p>
      <w:pPr>
        <w:pStyle w:val="10"/>
        <w:pageBreakBefore w:val="0"/>
        <w:kinsoku/>
        <w:wordWrap/>
        <w:overflowPunct/>
        <w:topLinePunct w:val="0"/>
        <w:autoSpaceDE/>
        <w:autoSpaceDN/>
        <w:bidi w:val="0"/>
        <w:adjustRightInd/>
        <w:snapToGrid/>
        <w:spacing w:before="0" w:beforeAutospacing="0" w:after="0" w:afterAutospacing="0" w:line="360" w:lineRule="auto"/>
        <w:ind w:firstLine="560" w:firstLineChars="200"/>
        <w:jc w:val="both"/>
        <w:textAlignment w:val="auto"/>
        <w:rPr>
          <w:rFonts w:hint="eastAsia" w:ascii="黑体" w:hAnsi="黑体" w:eastAsia="黑体" w:cs="黑体"/>
          <w:b w:val="0"/>
          <w:bCs w:val="0"/>
          <w:color w:val="auto"/>
          <w:kern w:val="2"/>
          <w:sz w:val="28"/>
          <w:szCs w:val="28"/>
          <w:lang w:val="en-US" w:eastAsia="zh-CN"/>
        </w:rPr>
      </w:pPr>
      <w:r>
        <w:rPr>
          <w:rFonts w:hint="eastAsia" w:ascii="黑体" w:hAnsi="黑体" w:eastAsia="黑体" w:cs="黑体"/>
          <w:b w:val="0"/>
          <w:bCs w:val="0"/>
          <w:color w:val="auto"/>
          <w:kern w:val="2"/>
          <w:sz w:val="28"/>
          <w:szCs w:val="28"/>
          <w:lang w:val="en-US" w:eastAsia="zh-CN"/>
        </w:rPr>
        <w:t>（三）引企入校，校企共建，提升实践教学水平</w:t>
      </w:r>
    </w:p>
    <w:p>
      <w:pPr>
        <w:pageBreakBefore w:val="0"/>
        <w:kinsoku/>
        <w:wordWrap/>
        <w:overflowPunct/>
        <w:topLinePunct w:val="0"/>
        <w:bidi w:val="0"/>
        <w:spacing w:line="400" w:lineRule="exact"/>
        <w:ind w:firstLine="480" w:firstLineChars="200"/>
        <w:rPr>
          <w:rFonts w:ascii="宋体" w:hAnsi="宋体"/>
          <w:color w:val="auto"/>
          <w:sz w:val="24"/>
        </w:rPr>
      </w:pPr>
      <w:r>
        <w:rPr>
          <w:rFonts w:hint="eastAsia" w:ascii="宋体" w:hAnsi="宋体"/>
          <w:color w:val="auto"/>
          <w:sz w:val="24"/>
        </w:rPr>
        <w:t>大学生创业孵化基地和科技园孵化器入驻企业数量逐年增加，质量不断提高。从2014年至今入驻企业累计</w:t>
      </w:r>
      <w:r>
        <w:rPr>
          <w:rFonts w:hint="eastAsia" w:ascii="宋体" w:hAnsi="宋体"/>
          <w:color w:val="auto"/>
          <w:sz w:val="24"/>
          <w:lang w:val="en-US" w:eastAsia="zh-CN"/>
        </w:rPr>
        <w:t>225</w:t>
      </w:r>
      <w:r>
        <w:rPr>
          <w:rFonts w:hint="eastAsia" w:ascii="宋体" w:hAnsi="宋体"/>
          <w:color w:val="auto"/>
          <w:sz w:val="24"/>
        </w:rPr>
        <w:t>家，其中近三年入驻创业实体</w:t>
      </w:r>
      <w:r>
        <w:rPr>
          <w:rFonts w:hint="eastAsia" w:ascii="宋体" w:hAnsi="宋体"/>
          <w:color w:val="auto"/>
          <w:sz w:val="24"/>
          <w:lang w:val="en-US" w:eastAsia="zh-CN"/>
        </w:rPr>
        <w:t>45家</w:t>
      </w:r>
      <w:r>
        <w:rPr>
          <w:rFonts w:hint="eastAsia" w:ascii="宋体" w:hAnsi="宋体"/>
          <w:color w:val="auto"/>
          <w:sz w:val="24"/>
        </w:rPr>
        <w:t>。</w:t>
      </w:r>
      <w:r>
        <w:rPr>
          <w:rFonts w:hint="eastAsia" w:ascii="宋体" w:hAnsi="宋体"/>
          <w:color w:val="auto"/>
          <w:sz w:val="24"/>
          <w:lang w:val="en-US" w:eastAsia="zh-CN"/>
        </w:rPr>
        <w:t>累计培育高新技术企业4家，青岛市“专精特新”中小企业2家，毕业企业12家，科技部科技型中小企业167家次，打造“学产研”共享平台7个。</w:t>
      </w:r>
      <w:r>
        <w:rPr>
          <w:rFonts w:hint="eastAsia" w:ascii="宋体" w:hAnsi="宋体"/>
          <w:color w:val="auto"/>
          <w:sz w:val="24"/>
          <w:lang w:eastAsia="zh-CN"/>
        </w:rPr>
        <w:t>入驻</w:t>
      </w:r>
      <w:r>
        <w:rPr>
          <w:rFonts w:hint="eastAsia" w:ascii="宋体" w:hAnsi="宋体"/>
          <w:color w:val="auto"/>
          <w:sz w:val="24"/>
        </w:rPr>
        <w:t>企业获得国家发明专利、实用新型专利、计算机软件著作权等知识产权累计达</w:t>
      </w:r>
      <w:r>
        <w:rPr>
          <w:rFonts w:hint="eastAsia" w:ascii="宋体" w:hAnsi="宋体"/>
          <w:color w:val="auto"/>
          <w:sz w:val="24"/>
          <w:lang w:val="en-US" w:eastAsia="zh-CN"/>
        </w:rPr>
        <w:t>170余项</w:t>
      </w:r>
      <w:r>
        <w:rPr>
          <w:rFonts w:hint="eastAsia" w:ascii="宋体" w:hAnsi="宋体"/>
          <w:color w:val="auto"/>
          <w:sz w:val="24"/>
        </w:rPr>
        <w:t>。在校大学生创业团队30多个。</w:t>
      </w:r>
      <w:r>
        <w:rPr>
          <w:rFonts w:hint="eastAsia" w:ascii="宋体" w:hAnsi="宋体"/>
          <w:color w:val="auto"/>
          <w:sz w:val="24"/>
          <w:lang w:val="en-US" w:eastAsia="zh-CN"/>
        </w:rPr>
        <w:t>2021年</w:t>
      </w:r>
      <w:r>
        <w:rPr>
          <w:rFonts w:hint="eastAsia" w:ascii="宋体" w:hAnsi="宋体"/>
          <w:color w:val="auto"/>
          <w:sz w:val="24"/>
        </w:rPr>
        <w:t>在孵企业实现营业收入</w:t>
      </w:r>
      <w:r>
        <w:rPr>
          <w:rFonts w:hint="eastAsia" w:ascii="宋体" w:hAnsi="宋体"/>
          <w:color w:val="auto"/>
          <w:sz w:val="24"/>
          <w:lang w:val="en-US" w:eastAsia="zh-CN"/>
        </w:rPr>
        <w:t>1</w:t>
      </w:r>
      <w:r>
        <w:rPr>
          <w:rFonts w:hint="eastAsia" w:ascii="宋体" w:hAnsi="宋体"/>
          <w:color w:val="auto"/>
          <w:sz w:val="24"/>
        </w:rPr>
        <w:t>亿多元，纳税</w:t>
      </w:r>
      <w:r>
        <w:rPr>
          <w:rFonts w:hint="eastAsia" w:ascii="宋体" w:hAnsi="宋体"/>
          <w:color w:val="auto"/>
          <w:sz w:val="24"/>
          <w:lang w:val="en-US" w:eastAsia="zh-CN"/>
        </w:rPr>
        <w:t>90.26</w:t>
      </w:r>
      <w:r>
        <w:rPr>
          <w:rFonts w:hint="eastAsia" w:ascii="宋体" w:hAnsi="宋体"/>
          <w:color w:val="auto"/>
          <w:sz w:val="24"/>
        </w:rPr>
        <w:t>万元</w:t>
      </w:r>
      <w:r>
        <w:rPr>
          <w:rFonts w:hint="eastAsia" w:ascii="宋体" w:hAnsi="宋体"/>
          <w:color w:val="auto"/>
          <w:sz w:val="24"/>
          <w:lang w:eastAsia="zh-CN"/>
        </w:rPr>
        <w:t>，</w:t>
      </w:r>
      <w:r>
        <w:rPr>
          <w:rFonts w:hint="eastAsia" w:ascii="宋体" w:hAnsi="宋体"/>
          <w:color w:val="auto"/>
          <w:sz w:val="24"/>
        </w:rPr>
        <w:t>稳定吸纳就业</w:t>
      </w:r>
      <w:r>
        <w:rPr>
          <w:rFonts w:hint="eastAsia" w:ascii="宋体" w:hAnsi="宋体"/>
          <w:color w:val="auto"/>
          <w:sz w:val="24"/>
          <w:lang w:val="en-US" w:eastAsia="zh-CN"/>
        </w:rPr>
        <w:t>320</w:t>
      </w:r>
      <w:r>
        <w:rPr>
          <w:rFonts w:hint="eastAsia" w:ascii="宋体" w:hAnsi="宋体"/>
          <w:color w:val="auto"/>
          <w:sz w:val="24"/>
        </w:rPr>
        <w:t>多人。</w:t>
      </w:r>
    </w:p>
    <w:p>
      <w:pPr>
        <w:pageBreakBefore w:val="0"/>
        <w:kinsoku/>
        <w:wordWrap/>
        <w:overflowPunct/>
        <w:topLinePunct w:val="0"/>
        <w:bidi w:val="0"/>
        <w:spacing w:line="400" w:lineRule="exact"/>
        <w:ind w:firstLine="480" w:firstLineChars="200"/>
        <w:rPr>
          <w:rFonts w:hint="eastAsia" w:ascii="宋体" w:hAnsi="宋体"/>
          <w:color w:val="auto"/>
          <w:sz w:val="24"/>
        </w:rPr>
      </w:pPr>
      <w:r>
        <w:rPr>
          <w:rFonts w:hint="eastAsia" w:ascii="宋体" w:hAnsi="宋体"/>
          <w:color w:val="auto"/>
          <w:sz w:val="24"/>
        </w:rPr>
        <w:t>学校大学生创业孵化基地和科技园孵化器运营以来，为在孵企业提供了法律、财务管理、知识产权、人力资源、市场开拓、技术研发、高企申报、投融资等创业辅导和服务，在孵企业受益面达到100%。同时，安排学生实习实训达千余人次。</w:t>
      </w:r>
    </w:p>
    <w:p>
      <w:pPr>
        <w:pageBreakBefore w:val="0"/>
        <w:kinsoku/>
        <w:wordWrap/>
        <w:overflowPunct/>
        <w:topLinePunct w:val="0"/>
        <w:bidi w:val="0"/>
        <w:spacing w:line="400" w:lineRule="exact"/>
        <w:ind w:firstLine="480" w:firstLineChars="200"/>
        <w:rPr>
          <w:rFonts w:hint="default" w:ascii="宋体" w:hAnsi="宋体" w:eastAsia="宋体"/>
          <w:color w:val="auto"/>
          <w:sz w:val="24"/>
          <w:lang w:val="en-US" w:eastAsia="zh-CN"/>
        </w:rPr>
      </w:pPr>
      <w:r>
        <w:rPr>
          <w:rFonts w:hint="eastAsia" w:ascii="宋体" w:hAnsi="宋体" w:eastAsia="宋体"/>
          <w:color w:val="auto"/>
          <w:sz w:val="24"/>
          <w:lang w:val="en-US" w:eastAsia="zh-CN"/>
        </w:rPr>
        <w:t>2018年在孵企业青岛东方尚贤管理咨询公司创办人李海岩被评选为省级大学生优秀创业者，青岛管木匠家具有限公司创始人管鑫源获评青岛市十佳大学生创业之星。2019年在孵企业青岛东方智慧教育科技有限公司项目被评为“青岛智慧城市百佳典型案例”，青岛管木匠家具有限公司项目被评为“青岛市优秀创业项目”。2020年在孵企业青岛虎薇创新科技有限公司获青岛市第六届市长杯中小企业创新大赛三等奖。2022年青岛中装视觉自动化系统控制有限公司获得第十一届中国创新创业大赛</w:t>
      </w:r>
      <w:r>
        <w:rPr>
          <w:rFonts w:hint="eastAsia" w:ascii="宋体" w:hAnsi="宋体"/>
          <w:color w:val="auto"/>
          <w:sz w:val="24"/>
          <w:lang w:val="en-US" w:eastAsia="zh-CN"/>
        </w:rPr>
        <w:t>（</w:t>
      </w:r>
      <w:r>
        <w:rPr>
          <w:rFonts w:hint="eastAsia" w:ascii="宋体" w:hAnsi="宋体" w:eastAsia="宋体"/>
          <w:color w:val="auto"/>
          <w:sz w:val="24"/>
          <w:lang w:val="en-US" w:eastAsia="zh-CN"/>
        </w:rPr>
        <w:t>青岛赛区</w:t>
      </w:r>
      <w:r>
        <w:rPr>
          <w:rFonts w:hint="eastAsia" w:ascii="宋体" w:hAnsi="宋体"/>
          <w:color w:val="auto"/>
          <w:sz w:val="24"/>
          <w:lang w:val="en-US" w:eastAsia="zh-CN"/>
        </w:rPr>
        <w:t>）</w:t>
      </w:r>
      <w:r>
        <w:rPr>
          <w:rFonts w:hint="eastAsia" w:ascii="宋体" w:hAnsi="宋体" w:eastAsia="宋体"/>
          <w:color w:val="auto"/>
          <w:sz w:val="24"/>
          <w:lang w:val="en-US" w:eastAsia="zh-CN"/>
        </w:rPr>
        <w:t>三等奖。</w:t>
      </w:r>
    </w:p>
    <w:p>
      <w:pPr>
        <w:pageBreakBefore w:val="0"/>
        <w:kinsoku/>
        <w:wordWrap/>
        <w:overflowPunct/>
        <w:topLinePunct w:val="0"/>
        <w:bidi w:val="0"/>
        <w:spacing w:line="400" w:lineRule="exact"/>
        <w:ind w:firstLine="480" w:firstLineChars="200"/>
        <w:rPr>
          <w:rFonts w:hint="eastAsia" w:ascii="宋体" w:hAnsi="宋体" w:eastAsia="宋体"/>
          <w:color w:val="auto"/>
          <w:sz w:val="24"/>
          <w:lang w:val="en-US" w:eastAsia="zh-CN"/>
        </w:rPr>
      </w:pPr>
      <w:r>
        <w:rPr>
          <w:rFonts w:hint="eastAsia" w:ascii="宋体" w:hAnsi="宋体" w:eastAsia="宋体"/>
          <w:color w:val="auto"/>
          <w:sz w:val="24"/>
          <w:lang w:val="en-US" w:eastAsia="zh-CN"/>
        </w:rPr>
        <w:t>学校大学生创业孵化基地和科技园孵化器是山东省科学技术协会认定的“山东省创客之家”，青岛市科技局认定的“市级科技企业孵化器”，青岛市人社局认定的“青岛市大学生创业孵化基地”，青岛市民营经济发展局认定的“青岛市小微企业创业创新基地培育单位”，青岛滨海学院创客之家被区工信局认定的“区级众创空间”。</w:t>
      </w:r>
    </w:p>
    <w:p>
      <w:pPr>
        <w:pStyle w:val="4"/>
        <w:pageBreakBefore w:val="0"/>
        <w:kinsoku/>
        <w:wordWrap/>
        <w:overflowPunct/>
        <w:topLinePunct w:val="0"/>
        <w:autoSpaceDE/>
        <w:autoSpaceDN/>
        <w:bidi w:val="0"/>
        <w:adjustRightInd/>
        <w:snapToGrid/>
        <w:spacing w:before="0" w:after="0" w:line="360" w:lineRule="auto"/>
        <w:ind w:firstLine="600" w:firstLineChars="200"/>
        <w:textAlignment w:val="auto"/>
        <w:rPr>
          <w:rFonts w:hint="default"/>
          <w:b w:val="0"/>
          <w:bCs w:val="0"/>
          <w:color w:val="auto"/>
          <w:sz w:val="30"/>
          <w:szCs w:val="30"/>
          <w:lang w:val="en-US" w:eastAsia="zh-CN"/>
        </w:rPr>
      </w:pPr>
      <w:bookmarkStart w:id="25" w:name="_Toc14753"/>
      <w:r>
        <w:rPr>
          <w:rFonts w:hint="eastAsia"/>
          <w:b w:val="0"/>
          <w:bCs w:val="0"/>
          <w:color w:val="auto"/>
          <w:sz w:val="30"/>
          <w:szCs w:val="30"/>
          <w:lang w:val="en-US" w:eastAsia="zh-CN"/>
        </w:rPr>
        <w:t>五、实践教学</w:t>
      </w:r>
      <w:bookmarkEnd w:id="25"/>
      <w:r>
        <w:rPr>
          <w:rFonts w:hint="eastAsia"/>
          <w:b w:val="0"/>
          <w:bCs w:val="0"/>
          <w:color w:val="auto"/>
          <w:sz w:val="30"/>
          <w:szCs w:val="30"/>
          <w:lang w:val="en-US" w:eastAsia="zh-CN"/>
        </w:rPr>
        <w:t xml:space="preserve"> </w:t>
      </w:r>
    </w:p>
    <w:p>
      <w:pPr>
        <w:pageBreakBefore w:val="0"/>
        <w:widowControl/>
        <w:shd w:val="clear" w:color="auto" w:fill="FFFFFF"/>
        <w:kinsoku/>
        <w:wordWrap/>
        <w:overflowPunct/>
        <w:topLinePunct w:val="0"/>
        <w:bidi w:val="0"/>
        <w:spacing w:line="400" w:lineRule="exact"/>
        <w:ind w:firstLine="482" w:firstLineChars="200"/>
        <w:jc w:val="left"/>
        <w:rPr>
          <w:rFonts w:hint="eastAsia" w:ascii="宋体" w:hAnsi="宋体" w:cs="Times New Roman"/>
          <w:color w:val="auto"/>
          <w:sz w:val="24"/>
          <w:lang w:val="en-US" w:eastAsia="zh-CN"/>
        </w:rPr>
      </w:pPr>
      <w:r>
        <w:rPr>
          <w:rFonts w:hint="eastAsia" w:ascii="宋体" w:hAnsi="宋体" w:cs="Times New Roman"/>
          <w:b/>
          <w:bCs/>
          <w:color w:val="auto"/>
          <w:sz w:val="24"/>
          <w:lang w:val="en-US" w:eastAsia="zh-CN"/>
        </w:rPr>
        <w:t>1.坚持三个导向，全面提升实践教学质量。</w:t>
      </w:r>
      <w:r>
        <w:rPr>
          <w:rFonts w:hint="eastAsia" w:ascii="宋体" w:hAnsi="宋体" w:cs="Times New Roman"/>
          <w:color w:val="auto"/>
          <w:sz w:val="24"/>
          <w:lang w:val="en-US" w:eastAsia="zh-CN"/>
        </w:rPr>
        <w:t>坚持需求导向、能力导向、数字化导向，健全保障机制。以工程能力培养为目标，以专业课程教学实践、项目实训、企业实习为核心，以毕业论文（设计）为抓手，为学生提供丰富的课程实践与实习实训资源，有效推进人才培养与工程实践、科技创新的有机结合，不断提升应用型人才培养质量。</w:t>
      </w:r>
    </w:p>
    <w:p>
      <w:pPr>
        <w:pageBreakBefore w:val="0"/>
        <w:widowControl/>
        <w:shd w:val="clear" w:color="auto" w:fill="FFFFFF"/>
        <w:kinsoku/>
        <w:wordWrap/>
        <w:overflowPunct/>
        <w:topLinePunct w:val="0"/>
        <w:bidi w:val="0"/>
        <w:spacing w:line="400" w:lineRule="exact"/>
        <w:ind w:firstLine="482" w:firstLineChars="200"/>
        <w:jc w:val="left"/>
        <w:rPr>
          <w:rFonts w:hint="eastAsia" w:ascii="宋体" w:hAnsi="宋体" w:cs="Times New Roman"/>
          <w:color w:val="auto"/>
          <w:sz w:val="24"/>
          <w:lang w:val="en-US" w:eastAsia="zh-CN"/>
        </w:rPr>
      </w:pPr>
      <w:r>
        <w:rPr>
          <w:rFonts w:hint="eastAsia" w:ascii="宋体" w:hAnsi="宋体" w:cs="Times New Roman"/>
          <w:b/>
          <w:bCs/>
          <w:color w:val="auto"/>
          <w:sz w:val="24"/>
          <w:lang w:val="en-US" w:eastAsia="zh-CN"/>
        </w:rPr>
        <w:t>2.加强制度建设，提升实践教学管理水平。</w:t>
      </w:r>
      <w:r>
        <w:rPr>
          <w:rFonts w:hint="eastAsia" w:ascii="宋体" w:hAnsi="宋体" w:cs="Times New Roman"/>
          <w:color w:val="auto"/>
          <w:sz w:val="24"/>
          <w:lang w:val="en-US" w:eastAsia="zh-CN"/>
        </w:rPr>
        <w:t>重新修订了《青岛滨海学院学生实习管理规定》，进一步规范学生的实习安排、过程管理、考核与评价等工作，实践教学管理更规范。出台《青岛滨海学院大学生实习实践平台使用管理办法》，将学生实习全部纳入校友邦平台管理，实现线上线下相结合的全程化、网络化、个性化、精细化管理。</w:t>
      </w:r>
    </w:p>
    <w:p>
      <w:pPr>
        <w:pStyle w:val="4"/>
        <w:pageBreakBefore w:val="0"/>
        <w:kinsoku/>
        <w:wordWrap/>
        <w:overflowPunct/>
        <w:topLinePunct w:val="0"/>
        <w:autoSpaceDE/>
        <w:autoSpaceDN/>
        <w:bidi w:val="0"/>
        <w:adjustRightInd/>
        <w:snapToGrid/>
        <w:spacing w:before="0" w:after="0" w:line="360" w:lineRule="auto"/>
        <w:ind w:firstLine="600" w:firstLineChars="200"/>
        <w:textAlignment w:val="auto"/>
        <w:rPr>
          <w:rFonts w:hint="eastAsia"/>
          <w:b w:val="0"/>
          <w:bCs w:val="0"/>
          <w:color w:val="auto"/>
          <w:sz w:val="30"/>
          <w:szCs w:val="30"/>
          <w:lang w:val="en-US" w:eastAsia="zh-CN"/>
        </w:rPr>
      </w:pPr>
      <w:bookmarkStart w:id="26" w:name="_Toc6320"/>
      <w:r>
        <w:rPr>
          <w:rFonts w:hint="eastAsia"/>
          <w:b w:val="0"/>
          <w:bCs w:val="0"/>
          <w:color w:val="auto"/>
          <w:sz w:val="30"/>
          <w:szCs w:val="30"/>
          <w:lang w:val="en-US" w:eastAsia="zh-CN"/>
        </w:rPr>
        <w:t>六、毕业论文（设计）</w:t>
      </w:r>
      <w:bookmarkEnd w:id="26"/>
      <w:r>
        <w:rPr>
          <w:rFonts w:hint="eastAsia"/>
          <w:b w:val="0"/>
          <w:bCs w:val="0"/>
          <w:color w:val="auto"/>
          <w:sz w:val="30"/>
          <w:szCs w:val="30"/>
          <w:lang w:val="en-US" w:eastAsia="zh-CN"/>
        </w:rPr>
        <w:t xml:space="preserve"> </w:t>
      </w:r>
    </w:p>
    <w:p>
      <w:pPr>
        <w:pageBreakBefore w:val="0"/>
        <w:widowControl/>
        <w:shd w:val="clear" w:color="auto" w:fill="FFFFFF"/>
        <w:kinsoku/>
        <w:wordWrap/>
        <w:overflowPunct/>
        <w:topLinePunct w:val="0"/>
        <w:bidi w:val="0"/>
        <w:spacing w:line="400" w:lineRule="exact"/>
        <w:ind w:firstLine="480" w:firstLineChars="200"/>
        <w:jc w:val="left"/>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学校重新修订了《青岛滨海学院本科毕业论文（设计）工作条例》和《青岛滨海学院毕业论文（设计）规范》，并下发关于印发《青岛滨海学院本科毕业论文（设计）工作条例（修订）》及《青岛滨海学院本科毕业论文（设计）规范（修订）》的通知，</w:t>
      </w:r>
      <w:r>
        <w:rPr>
          <w:rFonts w:hint="eastAsia" w:ascii="宋体" w:hAnsi="宋体" w:cs="Times New Roman"/>
          <w:color w:val="auto"/>
          <w:sz w:val="24"/>
          <w:lang w:val="en-US" w:eastAsia="zh-CN"/>
        </w:rPr>
        <w:t>提高了毕业论文（设计）选题来自企业一线、真题真做的占比，分专业对毕业论文（设计）在实验实习、行业一线和社会实践中完成的占比设定目标，进一步促进了产教深度融合，</w:t>
      </w:r>
      <w:r>
        <w:rPr>
          <w:rFonts w:hint="eastAsia" w:ascii="宋体" w:hAnsi="宋体" w:eastAsia="宋体" w:cs="Times New Roman"/>
          <w:color w:val="auto"/>
          <w:sz w:val="24"/>
          <w:lang w:val="en-US" w:eastAsia="zh-CN"/>
        </w:rPr>
        <w:t>规范和提高</w:t>
      </w:r>
      <w:r>
        <w:rPr>
          <w:rFonts w:hint="eastAsia" w:ascii="宋体" w:hAnsi="宋体" w:cs="Times New Roman"/>
          <w:color w:val="auto"/>
          <w:sz w:val="24"/>
          <w:lang w:val="en-US" w:eastAsia="zh-CN"/>
        </w:rPr>
        <w:t>了</w:t>
      </w:r>
      <w:r>
        <w:rPr>
          <w:rFonts w:hint="eastAsia" w:ascii="宋体" w:hAnsi="宋体" w:eastAsia="宋体" w:cs="Times New Roman"/>
          <w:color w:val="auto"/>
          <w:sz w:val="24"/>
          <w:lang w:val="en-US" w:eastAsia="zh-CN"/>
        </w:rPr>
        <w:t>毕业论文（设计）的质量。</w:t>
      </w:r>
    </w:p>
    <w:p>
      <w:pPr>
        <w:pageBreakBefore w:val="0"/>
        <w:widowControl/>
        <w:shd w:val="clear" w:color="auto" w:fill="FFFFFF"/>
        <w:kinsoku/>
        <w:wordWrap/>
        <w:overflowPunct/>
        <w:topLinePunct w:val="0"/>
        <w:bidi w:val="0"/>
        <w:spacing w:line="400" w:lineRule="exact"/>
        <w:ind w:firstLine="480" w:firstLineChars="200"/>
        <w:jc w:val="left"/>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制订并发下《关于开展 2022 届本科毕业论文（设计）抽检工作的通知》，启动了本科毕业论文抽检工作，教务处按照5%的比例从答辩成绩有效的毕业论文（设计）中随机抽取150篇，覆盖各二级学院2022届全部本科专业（含专升本）。通过专家评审和复审，其中149篇论文合格，1篇论文不合格，合格率99.3%。</w:t>
      </w:r>
    </w:p>
    <w:p>
      <w:pPr>
        <w:pStyle w:val="4"/>
        <w:pageBreakBefore w:val="0"/>
        <w:kinsoku/>
        <w:wordWrap/>
        <w:overflowPunct/>
        <w:topLinePunct w:val="0"/>
        <w:autoSpaceDE/>
        <w:autoSpaceDN/>
        <w:bidi w:val="0"/>
        <w:adjustRightInd/>
        <w:snapToGrid/>
        <w:spacing w:before="0" w:after="0" w:line="360" w:lineRule="auto"/>
        <w:ind w:firstLine="600" w:firstLineChars="200"/>
        <w:textAlignment w:val="auto"/>
        <w:rPr>
          <w:rFonts w:hint="eastAsia"/>
          <w:b w:val="0"/>
          <w:bCs w:val="0"/>
          <w:color w:val="auto"/>
          <w:sz w:val="30"/>
          <w:szCs w:val="30"/>
          <w:lang w:val="en-US" w:eastAsia="zh-CN"/>
        </w:rPr>
      </w:pPr>
      <w:bookmarkStart w:id="27" w:name="_Toc10777"/>
      <w:r>
        <w:rPr>
          <w:rFonts w:hint="eastAsia"/>
          <w:b w:val="0"/>
          <w:bCs w:val="0"/>
          <w:color w:val="auto"/>
          <w:sz w:val="30"/>
          <w:szCs w:val="30"/>
          <w:lang w:val="en-US" w:eastAsia="zh-CN"/>
        </w:rPr>
        <w:t>七、创新创业教育</w:t>
      </w:r>
      <w:bookmarkEnd w:id="27"/>
    </w:p>
    <w:p>
      <w:pPr>
        <w:pageBreakBefore w:val="0"/>
        <w:widowControl/>
        <w:shd w:val="clear" w:color="auto" w:fill="FFFFFF"/>
        <w:kinsoku/>
        <w:wordWrap/>
        <w:overflowPunct/>
        <w:topLinePunct w:val="0"/>
        <w:bidi w:val="0"/>
        <w:spacing w:line="400" w:lineRule="exact"/>
        <w:ind w:firstLine="480" w:firstLineChars="200"/>
        <w:jc w:val="left"/>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学校高度重视创新创业工作，不断探索、深化“学产研一体化”人才培养模式改革，将创新创业教育贯穿人才培养全过程，促进创新创业教育与专业教育有机结合；坚持开展大学生创新创业训练计划，着力培养学生的创新意识、实践能力和奋斗精神，成效显著。</w:t>
      </w:r>
    </w:p>
    <w:p>
      <w:pPr>
        <w:pageBreakBefore w:val="0"/>
        <w:widowControl/>
        <w:shd w:val="clear" w:color="auto" w:fill="FFFFFF"/>
        <w:kinsoku/>
        <w:wordWrap/>
        <w:overflowPunct/>
        <w:topLinePunct w:val="0"/>
        <w:bidi w:val="0"/>
        <w:spacing w:line="400" w:lineRule="exact"/>
        <w:ind w:firstLine="482" w:firstLineChars="200"/>
        <w:jc w:val="left"/>
        <w:rPr>
          <w:rFonts w:hint="eastAsia" w:ascii="宋体" w:hAnsi="宋体" w:eastAsia="宋体" w:cs="Times New Roman"/>
          <w:color w:val="auto"/>
          <w:sz w:val="24"/>
          <w:lang w:val="en-US" w:eastAsia="zh-CN"/>
        </w:rPr>
      </w:pPr>
      <w:r>
        <w:rPr>
          <w:rFonts w:hint="eastAsia" w:ascii="宋体" w:hAnsi="宋体" w:cs="Times New Roman"/>
          <w:b/>
          <w:bCs/>
          <w:color w:val="auto"/>
          <w:sz w:val="24"/>
          <w:lang w:val="en-US" w:eastAsia="zh-CN"/>
        </w:rPr>
        <w:t>1.</w:t>
      </w:r>
      <w:r>
        <w:rPr>
          <w:rFonts w:hint="eastAsia" w:ascii="宋体" w:hAnsi="宋体" w:eastAsia="宋体" w:cs="Times New Roman"/>
          <w:b/>
          <w:bCs/>
          <w:color w:val="auto"/>
          <w:sz w:val="24"/>
          <w:lang w:val="en-US" w:eastAsia="zh-CN"/>
        </w:rPr>
        <w:t>创新创业教育：</w:t>
      </w:r>
      <w:r>
        <w:rPr>
          <w:rFonts w:hint="eastAsia" w:ascii="宋体" w:hAnsi="宋体" w:eastAsia="宋体" w:cs="Times New Roman"/>
          <w:color w:val="auto"/>
          <w:sz w:val="24"/>
          <w:lang w:val="en-US" w:eastAsia="zh-CN"/>
        </w:rPr>
        <w:t xml:space="preserve">自2014年始，人才培养方案中设置创新创业教育平台，把创新创业教育融入人才培养全过程，至今开设创新创业教育类课程398门。引进《创新创业基础》《创新创业实战》等25门超星尔雅和智慧树在线开放课程，近三年选修该类课程达28866人次。近5年学生竞赛获省部级以上奖8592项。获省级以上大学生创新创业训练项目1402项，其中国家级349项；获授权专利239项，其中发明专利20项。通过招聘、自培和外聘等途经，建立起一支稳定的校内外专兼职创新创业教师队伍。近五年培训双创师资140次，累计培训616人次，邀请知名企业家、专家学者和杰出校友举办创新创业专题讲座50余场。 </w:t>
      </w:r>
    </w:p>
    <w:p>
      <w:pPr>
        <w:pageBreakBefore w:val="0"/>
        <w:widowControl/>
        <w:shd w:val="clear" w:color="auto" w:fill="FFFFFF"/>
        <w:kinsoku/>
        <w:wordWrap/>
        <w:overflowPunct/>
        <w:topLinePunct w:val="0"/>
        <w:bidi w:val="0"/>
        <w:spacing w:line="400" w:lineRule="exact"/>
        <w:ind w:firstLine="482" w:firstLineChars="200"/>
        <w:jc w:val="left"/>
        <w:rPr>
          <w:rFonts w:hint="eastAsia" w:ascii="宋体" w:hAnsi="宋体" w:eastAsia="宋体" w:cs="Times New Roman"/>
          <w:color w:val="auto"/>
          <w:sz w:val="24"/>
          <w:lang w:val="en-US" w:eastAsia="zh-CN"/>
        </w:rPr>
      </w:pPr>
      <w:r>
        <w:rPr>
          <w:rFonts w:hint="eastAsia" w:ascii="宋体" w:hAnsi="宋体" w:cs="Times New Roman"/>
          <w:b/>
          <w:bCs/>
          <w:color w:val="auto"/>
          <w:sz w:val="24"/>
          <w:lang w:val="en-US" w:eastAsia="zh-CN"/>
        </w:rPr>
        <w:t>2.</w:t>
      </w:r>
      <w:r>
        <w:rPr>
          <w:rFonts w:hint="eastAsia" w:ascii="宋体" w:hAnsi="宋体" w:eastAsia="宋体" w:cs="Times New Roman"/>
          <w:b/>
          <w:bCs/>
          <w:color w:val="auto"/>
          <w:sz w:val="24"/>
          <w:lang w:val="en-US" w:eastAsia="zh-CN"/>
        </w:rPr>
        <w:t>创新创业实践：</w:t>
      </w:r>
      <w:r>
        <w:rPr>
          <w:rFonts w:hint="eastAsia" w:ascii="宋体" w:hAnsi="宋体" w:eastAsia="宋体" w:cs="Times New Roman"/>
          <w:color w:val="auto"/>
          <w:sz w:val="24"/>
          <w:lang w:val="en-US" w:eastAsia="zh-CN"/>
        </w:rPr>
        <w:t>学校现有专业实验室212个、基础实验室71个、实习实训场所34个、科研基地5个，全部面向学生开放，专业覆盖率达100%。2013年10月创建青岛滨海学院大学生创业孵化基地，自2014年至今入驻企业累计2</w:t>
      </w:r>
      <w:r>
        <w:rPr>
          <w:rFonts w:hint="eastAsia" w:ascii="宋体" w:hAnsi="宋体" w:cs="Times New Roman"/>
          <w:color w:val="auto"/>
          <w:sz w:val="24"/>
          <w:lang w:val="en-US" w:eastAsia="zh-CN"/>
        </w:rPr>
        <w:t>25</w:t>
      </w:r>
      <w:r>
        <w:rPr>
          <w:rFonts w:hint="eastAsia" w:ascii="宋体" w:hAnsi="宋体" w:eastAsia="宋体" w:cs="Times New Roman"/>
          <w:color w:val="auto"/>
          <w:sz w:val="24"/>
          <w:lang w:val="en-US" w:eastAsia="zh-CN"/>
        </w:rPr>
        <w:t>家，其中近三年入驻创业实体</w:t>
      </w:r>
      <w:r>
        <w:rPr>
          <w:rFonts w:hint="eastAsia" w:ascii="宋体" w:hAnsi="宋体" w:cs="Times New Roman"/>
          <w:color w:val="auto"/>
          <w:sz w:val="24"/>
          <w:lang w:val="en-US" w:eastAsia="zh-CN"/>
        </w:rPr>
        <w:t>45</w:t>
      </w:r>
      <w:r>
        <w:rPr>
          <w:rFonts w:hint="eastAsia" w:ascii="宋体" w:hAnsi="宋体" w:eastAsia="宋体" w:cs="Times New Roman"/>
          <w:color w:val="auto"/>
          <w:sz w:val="24"/>
          <w:lang w:val="en-US" w:eastAsia="zh-CN"/>
        </w:rPr>
        <w:t>家，创业孵化成功率达91%。</w:t>
      </w:r>
    </w:p>
    <w:p>
      <w:pPr>
        <w:pageBreakBefore w:val="0"/>
        <w:widowControl/>
        <w:shd w:val="clear" w:color="auto" w:fill="FFFFFF"/>
        <w:kinsoku/>
        <w:wordWrap/>
        <w:overflowPunct/>
        <w:topLinePunct w:val="0"/>
        <w:bidi w:val="0"/>
        <w:spacing w:line="400" w:lineRule="exact"/>
        <w:ind w:firstLine="482" w:firstLineChars="200"/>
        <w:jc w:val="left"/>
        <w:rPr>
          <w:rFonts w:hint="eastAsia" w:ascii="宋体" w:hAnsi="宋体" w:eastAsia="宋体" w:cs="Times New Roman"/>
          <w:color w:val="auto"/>
          <w:sz w:val="24"/>
          <w:lang w:val="en-US" w:eastAsia="zh-CN"/>
        </w:rPr>
      </w:pPr>
      <w:r>
        <w:rPr>
          <w:rFonts w:hint="eastAsia" w:ascii="宋体" w:hAnsi="宋体" w:cs="Times New Roman"/>
          <w:b/>
          <w:bCs/>
          <w:color w:val="auto"/>
          <w:sz w:val="24"/>
          <w:lang w:val="en-US" w:eastAsia="zh-CN"/>
        </w:rPr>
        <w:t>3.</w:t>
      </w:r>
      <w:r>
        <w:rPr>
          <w:rFonts w:hint="eastAsia" w:ascii="宋体" w:hAnsi="宋体" w:eastAsia="宋体" w:cs="Times New Roman"/>
          <w:b/>
          <w:bCs/>
          <w:color w:val="auto"/>
          <w:sz w:val="24"/>
          <w:lang w:val="en-US" w:eastAsia="zh-CN"/>
        </w:rPr>
        <w:t>创新创业成果：</w:t>
      </w:r>
      <w:r>
        <w:rPr>
          <w:rFonts w:hint="eastAsia" w:ascii="宋体" w:hAnsi="宋体" w:eastAsia="宋体" w:cs="Times New Roman"/>
          <w:color w:val="auto"/>
          <w:sz w:val="24"/>
          <w:lang w:val="en-US" w:eastAsia="zh-CN"/>
        </w:rPr>
        <w:t>2015年被教育部评为“全国毕业生就业典型经验高校”，2016年获评中国民办教育协会高等教育专业委员会“全国创新创业教育指导服务奖”，获此殊荣高校全国仅有13所，2019年获评全省创新创业典型经验高校</w:t>
      </w:r>
      <w:r>
        <w:rPr>
          <w:rFonts w:hint="eastAsia" w:ascii="宋体" w:hAnsi="宋体" w:cs="Times New Roman"/>
          <w:color w:val="auto"/>
          <w:sz w:val="24"/>
          <w:lang w:val="en-US" w:eastAsia="zh-CN"/>
        </w:rPr>
        <w:t>，</w:t>
      </w:r>
      <w:r>
        <w:rPr>
          <w:rFonts w:hint="eastAsia" w:ascii="宋体" w:hAnsi="宋体" w:cs="宋体"/>
          <w:color w:val="auto"/>
          <w:sz w:val="24"/>
        </w:rPr>
        <w:t>2021年</w:t>
      </w:r>
      <w:r>
        <w:rPr>
          <w:rFonts w:hint="eastAsia" w:ascii="宋体" w:hAnsi="宋体" w:cs="宋体"/>
          <w:color w:val="auto"/>
          <w:sz w:val="24"/>
          <w:lang w:val="en-US" w:eastAsia="zh-CN"/>
        </w:rPr>
        <w:t>被评为</w:t>
      </w:r>
      <w:r>
        <w:rPr>
          <w:rFonts w:hint="eastAsia" w:ascii="宋体" w:hAnsi="宋体" w:cs="宋体"/>
          <w:color w:val="auto"/>
          <w:sz w:val="24"/>
        </w:rPr>
        <w:t>山东省应用型本科高校建设支持</w:t>
      </w:r>
      <w:r>
        <w:rPr>
          <w:rFonts w:hint="eastAsia" w:ascii="宋体" w:hAnsi="宋体" w:cs="宋体"/>
          <w:color w:val="auto"/>
          <w:sz w:val="24"/>
          <w:lang w:val="en-US" w:eastAsia="zh-CN"/>
        </w:rPr>
        <w:t>单位</w:t>
      </w:r>
      <w:r>
        <w:rPr>
          <w:rFonts w:hint="eastAsia" w:ascii="宋体" w:hAnsi="宋体" w:eastAsia="宋体" w:cs="Times New Roman"/>
          <w:color w:val="auto"/>
          <w:sz w:val="24"/>
          <w:lang w:val="en-US" w:eastAsia="zh-CN"/>
        </w:rPr>
        <w:t>。</w:t>
      </w:r>
    </w:p>
    <w:p>
      <w:pPr>
        <w:pageBreakBefore w:val="0"/>
        <w:widowControl/>
        <w:shd w:val="clear" w:color="auto" w:fill="FFFFFF"/>
        <w:kinsoku/>
        <w:wordWrap/>
        <w:overflowPunct/>
        <w:topLinePunct w:val="0"/>
        <w:bidi w:val="0"/>
        <w:spacing w:line="400" w:lineRule="exact"/>
        <w:ind w:firstLine="480" w:firstLineChars="200"/>
        <w:jc w:val="left"/>
        <w:rPr>
          <w:rFonts w:hint="eastAsia" w:ascii="宋体" w:hAnsi="宋体" w:eastAsia="宋体" w:cs="Times New Roman"/>
          <w:color w:val="auto"/>
          <w:sz w:val="24"/>
          <w:lang w:val="en-US" w:eastAsia="zh-CN"/>
        </w:rPr>
      </w:pPr>
    </w:p>
    <w:p>
      <w:pPr>
        <w:pStyle w:val="2"/>
        <w:rPr>
          <w:rFonts w:hint="eastAsia"/>
          <w:lang w:val="en-US"/>
        </w:rPr>
      </w:pPr>
    </w:p>
    <w:p>
      <w:pPr>
        <w:rPr>
          <w:rFonts w:hint="eastAsia" w:ascii="黑体" w:hAnsi="黑体" w:eastAsia="黑体" w:cs="宋体"/>
          <w:color w:val="auto"/>
          <w:kern w:val="0"/>
          <w:sz w:val="30"/>
          <w:szCs w:val="30"/>
        </w:rPr>
      </w:pPr>
      <w:r>
        <w:rPr>
          <w:rFonts w:hint="eastAsia" w:ascii="黑体" w:hAnsi="黑体" w:eastAsia="黑体" w:cs="宋体"/>
          <w:color w:val="auto"/>
          <w:kern w:val="0"/>
          <w:sz w:val="30"/>
          <w:szCs w:val="30"/>
        </w:rPr>
        <w:br w:type="page"/>
      </w:r>
    </w:p>
    <w:p>
      <w:pPr>
        <w:pStyle w:val="3"/>
        <w:keepNext/>
        <w:keepLines/>
        <w:pageBreakBefore w:val="0"/>
        <w:widowControl/>
        <w:kinsoku/>
        <w:wordWrap/>
        <w:overflowPunct/>
        <w:topLinePunct w:val="0"/>
        <w:autoSpaceDE/>
        <w:autoSpaceDN/>
        <w:bidi w:val="0"/>
        <w:adjustRightInd/>
        <w:snapToGrid/>
        <w:spacing w:before="0" w:after="0" w:line="360" w:lineRule="auto"/>
        <w:jc w:val="center"/>
        <w:textAlignment w:val="auto"/>
        <w:rPr>
          <w:rFonts w:hint="default" w:ascii="黑体" w:hAnsi="黑体" w:eastAsia="黑体"/>
          <w:color w:val="auto"/>
          <w:kern w:val="0"/>
          <w:sz w:val="36"/>
          <w:szCs w:val="36"/>
          <w:lang w:val="en-US" w:eastAsia="zh-CN"/>
        </w:rPr>
      </w:pPr>
      <w:bookmarkStart w:id="28" w:name="_Toc15569"/>
      <w:r>
        <w:rPr>
          <w:rFonts w:hint="eastAsia" w:ascii="黑体" w:hAnsi="黑体" w:eastAsia="黑体"/>
          <w:color w:val="auto"/>
          <w:kern w:val="0"/>
          <w:sz w:val="36"/>
          <w:szCs w:val="36"/>
        </w:rPr>
        <w:t>第</w:t>
      </w:r>
      <w:r>
        <w:rPr>
          <w:rFonts w:hint="eastAsia" w:ascii="黑体" w:hAnsi="黑体" w:eastAsia="黑体"/>
          <w:color w:val="auto"/>
          <w:kern w:val="0"/>
          <w:sz w:val="36"/>
          <w:szCs w:val="36"/>
          <w:lang w:val="en-US" w:eastAsia="zh-CN"/>
        </w:rPr>
        <w:t>五</w:t>
      </w:r>
      <w:r>
        <w:rPr>
          <w:rFonts w:hint="eastAsia" w:ascii="黑体" w:hAnsi="黑体" w:eastAsia="黑体"/>
          <w:color w:val="auto"/>
          <w:kern w:val="0"/>
          <w:sz w:val="36"/>
          <w:szCs w:val="36"/>
        </w:rPr>
        <w:t xml:space="preserve">部分 </w:t>
      </w:r>
      <w:r>
        <w:rPr>
          <w:rFonts w:hint="eastAsia" w:ascii="黑体" w:hAnsi="黑体" w:eastAsia="黑体"/>
          <w:color w:val="auto"/>
          <w:kern w:val="0"/>
          <w:sz w:val="36"/>
          <w:szCs w:val="36"/>
          <w:lang w:val="en-US" w:eastAsia="zh-CN"/>
        </w:rPr>
        <w:t>专业培养能力</w:t>
      </w:r>
      <w:bookmarkEnd w:id="28"/>
    </w:p>
    <w:p>
      <w:pPr>
        <w:pStyle w:val="4"/>
        <w:pageBreakBefore w:val="0"/>
        <w:kinsoku/>
        <w:wordWrap/>
        <w:overflowPunct/>
        <w:topLinePunct w:val="0"/>
        <w:autoSpaceDE/>
        <w:autoSpaceDN/>
        <w:bidi w:val="0"/>
        <w:adjustRightInd/>
        <w:snapToGrid/>
        <w:spacing w:before="0" w:after="0" w:line="360" w:lineRule="auto"/>
        <w:ind w:firstLine="600" w:firstLineChars="200"/>
        <w:textAlignment w:val="auto"/>
        <w:rPr>
          <w:rFonts w:hint="default"/>
          <w:b w:val="0"/>
          <w:bCs w:val="0"/>
          <w:color w:val="auto"/>
          <w:sz w:val="30"/>
          <w:szCs w:val="30"/>
          <w:lang w:val="en-US" w:eastAsia="zh-CN"/>
        </w:rPr>
      </w:pPr>
      <w:bookmarkStart w:id="29" w:name="_Toc30660"/>
      <w:r>
        <w:rPr>
          <w:rFonts w:hint="eastAsia"/>
          <w:b w:val="0"/>
          <w:bCs w:val="0"/>
          <w:color w:val="auto"/>
          <w:sz w:val="30"/>
          <w:szCs w:val="30"/>
          <w:lang w:val="en-US" w:eastAsia="zh-CN"/>
        </w:rPr>
        <w:t>一、明确培养目标定位</w:t>
      </w:r>
      <w:bookmarkEnd w:id="29"/>
    </w:p>
    <w:p>
      <w:pPr>
        <w:spacing w:line="400" w:lineRule="exact"/>
        <w:ind w:firstLine="480" w:firstLineChars="200"/>
        <w:rPr>
          <w:rFonts w:ascii="宋体" w:hAnsi="宋体"/>
          <w:sz w:val="24"/>
        </w:rPr>
      </w:pPr>
      <w:r>
        <w:rPr>
          <w:rFonts w:hint="eastAsia" w:ascii="宋体" w:hAnsi="宋体"/>
          <w:sz w:val="24"/>
        </w:rPr>
        <w:t>学校研究出台了《青岛滨海学院关于修订本科专业人才培养方案的指导意见》，明确提出要以习近平新时代中国特色社会主义思想为指导，全面贯彻党和国家的教育方针，坚持社会主义办学方向，落实立德树人根本任务，把思想政治教育贯穿人才培养全过程，以应用型人才培养为目标，将创新创业教育纳入人才培养全过程。遵循高等教育发展和人才成长规律，强化“学生中心、产出导向、持续改进”理念，构建适应区域经济社会发展需求的应用型大学人才培养体系，践行“五育五化”“三全育人”理念，培养明德、践行、善事，具有创新精神和实践能力的德智体美劳全面发展的高素质应用型人才。</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0" w:firstLineChars="200"/>
        <w:jc w:val="left"/>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lang w:eastAsia="zh-CN"/>
        </w:rPr>
        <w:t>（</w:t>
      </w:r>
      <w:r>
        <w:rPr>
          <w:rFonts w:hint="eastAsia" w:ascii="黑体" w:hAnsi="黑体" w:eastAsia="黑体" w:cs="黑体"/>
          <w:b w:val="0"/>
          <w:bCs w:val="0"/>
          <w:sz w:val="28"/>
          <w:szCs w:val="28"/>
          <w:lang w:val="en-US" w:eastAsia="zh-CN"/>
        </w:rPr>
        <w:t>一</w:t>
      </w:r>
      <w:r>
        <w:rPr>
          <w:rFonts w:hint="eastAsia" w:ascii="黑体" w:hAnsi="黑体" w:eastAsia="黑体" w:cs="黑体"/>
          <w:b w:val="0"/>
          <w:bCs w:val="0"/>
          <w:sz w:val="28"/>
          <w:szCs w:val="28"/>
          <w:lang w:eastAsia="zh-CN"/>
        </w:rPr>
        <w:t>）</w:t>
      </w:r>
      <w:r>
        <w:rPr>
          <w:rFonts w:hint="eastAsia" w:ascii="黑体" w:hAnsi="黑体" w:eastAsia="黑体" w:cs="黑体"/>
          <w:b w:val="0"/>
          <w:bCs w:val="0"/>
          <w:sz w:val="28"/>
          <w:szCs w:val="28"/>
        </w:rPr>
        <w:t>人才培养总目标</w:t>
      </w:r>
    </w:p>
    <w:p>
      <w:pPr>
        <w:numPr>
          <w:ilvl w:val="0"/>
          <w:numId w:val="0"/>
        </w:numPr>
        <w:spacing w:line="400" w:lineRule="exact"/>
        <w:ind w:firstLine="480" w:firstLineChars="200"/>
        <w:rPr>
          <w:rFonts w:ascii="宋体" w:hAnsi="宋体"/>
          <w:sz w:val="24"/>
        </w:rPr>
      </w:pPr>
      <w:r>
        <w:rPr>
          <w:rFonts w:hint="eastAsia" w:ascii="宋体" w:hAnsi="宋体"/>
          <w:sz w:val="24"/>
        </w:rPr>
        <w:t>培养明德、践行、善事，具有历史使命感、社会责任感、创新精神和实践能力，符合生产、管理、服务一线需要的德智体美劳全面发展的高素质应用型人才。</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0" w:firstLineChars="200"/>
        <w:jc w:val="left"/>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lang w:eastAsia="zh-CN"/>
        </w:rPr>
        <w:t>（</w:t>
      </w:r>
      <w:r>
        <w:rPr>
          <w:rFonts w:hint="eastAsia" w:ascii="黑体" w:hAnsi="黑体" w:eastAsia="黑体" w:cs="黑体"/>
          <w:b w:val="0"/>
          <w:bCs w:val="0"/>
          <w:sz w:val="28"/>
          <w:szCs w:val="28"/>
          <w:lang w:val="en-US" w:eastAsia="zh-CN"/>
        </w:rPr>
        <w:t>二</w:t>
      </w:r>
      <w:r>
        <w:rPr>
          <w:rFonts w:hint="eastAsia" w:ascii="黑体" w:hAnsi="黑体" w:eastAsia="黑体" w:cs="黑体"/>
          <w:b w:val="0"/>
          <w:bCs w:val="0"/>
          <w:sz w:val="28"/>
          <w:szCs w:val="28"/>
          <w:lang w:eastAsia="zh-CN"/>
        </w:rPr>
        <w:t>）</w:t>
      </w:r>
      <w:r>
        <w:rPr>
          <w:rFonts w:hint="eastAsia" w:ascii="黑体" w:hAnsi="黑体" w:eastAsia="黑体" w:cs="黑体"/>
          <w:b w:val="0"/>
          <w:bCs w:val="0"/>
          <w:sz w:val="28"/>
          <w:szCs w:val="28"/>
        </w:rPr>
        <w:t>专业培养目标</w:t>
      </w:r>
    </w:p>
    <w:p>
      <w:pPr>
        <w:numPr>
          <w:ilvl w:val="0"/>
          <w:numId w:val="0"/>
        </w:numPr>
        <w:spacing w:line="400" w:lineRule="exact"/>
        <w:ind w:firstLine="480" w:firstLineChars="200"/>
        <w:rPr>
          <w:rFonts w:ascii="宋体" w:hAnsi="宋体"/>
          <w:sz w:val="24"/>
        </w:rPr>
      </w:pPr>
      <w:r>
        <w:rPr>
          <w:rFonts w:hint="eastAsia" w:ascii="宋体" w:hAnsi="宋体"/>
          <w:sz w:val="24"/>
        </w:rPr>
        <w:t>专业人才培养目标是专业人才培养方案修订的关键，也是学校总体人才培养目标的具体化体现。各专业要紧密结合区域经济社会发展的需要，按照《普通高等学校本科专业类教学质量国家标准》的要求和学校人才培养的总体目标，精心凝练和科学制定可衡量的培养目标，体现各专业人才培养的特色与优势。对照“新工科、新医科、新文科”建设新标准，围绕知识、能力和素质三个方面，将“学生中心、产出导向、持续改进”的理念贯穿于人才培养全过程，通过课程体系设置支持学生毕业要求的达成。</w:t>
      </w:r>
    </w:p>
    <w:p>
      <w:pPr>
        <w:pStyle w:val="4"/>
        <w:keepNext/>
        <w:keepLines/>
        <w:pageBreakBefore w:val="0"/>
        <w:widowControl w:val="0"/>
        <w:kinsoku/>
        <w:wordWrap/>
        <w:overflowPunct/>
        <w:topLinePunct w:val="0"/>
        <w:autoSpaceDE/>
        <w:autoSpaceDN/>
        <w:bidi w:val="0"/>
        <w:adjustRightInd/>
        <w:snapToGrid/>
        <w:spacing w:before="0" w:after="0" w:line="360" w:lineRule="auto"/>
        <w:ind w:firstLine="600" w:firstLineChars="200"/>
        <w:textAlignment w:val="auto"/>
        <w:rPr>
          <w:rFonts w:hint="default"/>
          <w:b w:val="0"/>
          <w:bCs w:val="0"/>
          <w:color w:val="auto"/>
          <w:sz w:val="30"/>
          <w:szCs w:val="30"/>
          <w:lang w:val="en-US" w:eastAsia="zh-CN"/>
        </w:rPr>
      </w:pPr>
      <w:bookmarkStart w:id="30" w:name="_Toc791"/>
      <w:bookmarkStart w:id="31" w:name="_Toc21959"/>
      <w:r>
        <w:rPr>
          <w:rFonts w:hint="eastAsia"/>
          <w:b w:val="0"/>
          <w:bCs w:val="0"/>
          <w:color w:val="auto"/>
          <w:sz w:val="30"/>
          <w:szCs w:val="30"/>
          <w:lang w:val="en-US" w:eastAsia="zh-CN"/>
        </w:rPr>
        <w:t>二、教学条件</w:t>
      </w:r>
      <w:bookmarkEnd w:id="30"/>
      <w:bookmarkEnd w:id="31"/>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sz w:val="24"/>
        </w:rPr>
      </w:pPr>
      <w:r>
        <w:rPr>
          <w:rFonts w:hint="eastAsia" w:ascii="黑体" w:hAnsi="黑体" w:eastAsia="黑体" w:cs="黑体"/>
          <w:b w:val="0"/>
          <w:bCs w:val="0"/>
          <w:sz w:val="28"/>
          <w:szCs w:val="28"/>
        </w:rPr>
        <w:t>（一）加强教师</w:t>
      </w:r>
      <w:r>
        <w:rPr>
          <w:rFonts w:hint="eastAsia" w:ascii="黑体" w:hAnsi="黑体" w:eastAsia="黑体" w:cs="黑体"/>
          <w:b w:val="0"/>
          <w:bCs w:val="0"/>
          <w:sz w:val="28"/>
          <w:szCs w:val="28"/>
          <w:lang w:val="en-US" w:eastAsia="zh-CN"/>
        </w:rPr>
        <w:t>队伍建设</w:t>
      </w:r>
    </w:p>
    <w:p>
      <w:pPr>
        <w:widowControl/>
        <w:shd w:val="clear" w:color="auto" w:fill="FFFFFF"/>
        <w:spacing w:line="400" w:lineRule="exact"/>
        <w:ind w:firstLine="480" w:firstLineChars="200"/>
        <w:jc w:val="left"/>
        <w:rPr>
          <w:rFonts w:hint="eastAsia" w:ascii="宋体" w:hAnsi="宋体" w:eastAsia="宋体"/>
          <w:sz w:val="24"/>
          <w:lang w:eastAsia="zh-CN"/>
        </w:rPr>
      </w:pPr>
      <w:r>
        <w:rPr>
          <w:rFonts w:hint="eastAsia" w:ascii="宋体" w:hAnsi="宋体"/>
          <w:sz w:val="24"/>
        </w:rPr>
        <w:t>发挥教</w:t>
      </w:r>
      <w:r>
        <w:rPr>
          <w:rFonts w:hint="eastAsia" w:ascii="宋体" w:hAnsi="宋体"/>
          <w:sz w:val="24"/>
          <w:lang w:val="en-US" w:eastAsia="zh-CN"/>
        </w:rPr>
        <w:t>师发展中</w:t>
      </w:r>
      <w:r>
        <w:rPr>
          <w:rFonts w:hint="eastAsia" w:ascii="宋体" w:hAnsi="宋体"/>
          <w:sz w:val="24"/>
        </w:rPr>
        <w:t>心的组织和引领作用，为教师成长搭台铺路</w:t>
      </w:r>
      <w:r>
        <w:rPr>
          <w:rFonts w:hint="eastAsia" w:ascii="宋体" w:hAnsi="宋体"/>
          <w:sz w:val="24"/>
          <w:lang w:eastAsia="zh-CN"/>
        </w:rPr>
        <w:t>。</w:t>
      </w:r>
      <w:r>
        <w:rPr>
          <w:rFonts w:hint="eastAsia" w:ascii="宋体" w:hAnsi="宋体"/>
          <w:sz w:val="24"/>
        </w:rPr>
        <w:t>建立完善的教师培养培训体系</w:t>
      </w:r>
      <w:r>
        <w:rPr>
          <w:rFonts w:hint="eastAsia" w:ascii="宋体" w:hAnsi="宋体"/>
          <w:sz w:val="24"/>
          <w:lang w:eastAsia="zh-CN"/>
        </w:rPr>
        <w:t>，认真落实“三纳入、两渗透、一否决”的师德考核机制，</w:t>
      </w:r>
      <w:r>
        <w:rPr>
          <w:rFonts w:hint="eastAsia" w:ascii="宋体" w:hAnsi="宋体"/>
          <w:sz w:val="24"/>
          <w:lang w:val="en-US" w:eastAsia="zh-CN"/>
        </w:rPr>
        <w:t>打造一支</w:t>
      </w:r>
      <w:r>
        <w:rPr>
          <w:rFonts w:hint="eastAsia" w:ascii="宋体" w:hAnsi="宋体"/>
          <w:sz w:val="24"/>
          <w:lang w:eastAsia="zh-CN"/>
        </w:rPr>
        <w:t>爱岗敬业的师资队伍。</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b w:val="0"/>
          <w:bCs w:val="0"/>
          <w:sz w:val="24"/>
          <w:szCs w:val="24"/>
        </w:rPr>
      </w:pPr>
      <w:r>
        <w:rPr>
          <w:rFonts w:hint="eastAsia" w:ascii="黑体" w:hAnsi="黑体" w:eastAsia="黑体" w:cs="黑体"/>
          <w:b w:val="0"/>
          <w:bCs w:val="0"/>
          <w:sz w:val="24"/>
          <w:szCs w:val="24"/>
          <w:lang w:val="en-US" w:eastAsia="zh-CN"/>
        </w:rPr>
        <w:t>1.</w:t>
      </w:r>
      <w:r>
        <w:rPr>
          <w:rFonts w:hint="eastAsia" w:ascii="黑体" w:hAnsi="黑体" w:eastAsia="黑体" w:cs="黑体"/>
          <w:b w:val="0"/>
          <w:bCs w:val="0"/>
          <w:sz w:val="24"/>
          <w:szCs w:val="24"/>
        </w:rPr>
        <w:t xml:space="preserve">加强教师培训，提升教师教学水平 </w:t>
      </w:r>
    </w:p>
    <w:p>
      <w:pPr>
        <w:pStyle w:val="10"/>
        <w:spacing w:before="0" w:beforeAutospacing="0" w:after="0" w:afterAutospacing="0" w:line="400" w:lineRule="exact"/>
        <w:ind w:firstLine="482" w:firstLineChars="200"/>
        <w:jc w:val="both"/>
      </w:pPr>
      <w:r>
        <w:rPr>
          <w:rFonts w:hint="eastAsia"/>
          <w:b/>
          <w:bCs/>
        </w:rPr>
        <w:t>新教师培训工作</w:t>
      </w:r>
      <w:r>
        <w:rPr>
          <w:rFonts w:hint="eastAsia"/>
          <w:b/>
          <w:bCs/>
          <w:lang w:eastAsia="zh-CN"/>
        </w:rPr>
        <w:t>。</w:t>
      </w:r>
      <w:r>
        <w:rPr>
          <w:rFonts w:hint="eastAsia"/>
        </w:rPr>
        <w:t>为促进新教师顺利成长，尽快熟悉学校教学环境，了解和掌握教学方法。教师发展中心于2022年暑期期间组织开展了新入职教师集中培训。并于9月开学后陆续开展开学后新教师系列教学方法培训。</w:t>
      </w:r>
    </w:p>
    <w:p>
      <w:pPr>
        <w:pStyle w:val="10"/>
        <w:spacing w:before="0" w:beforeAutospacing="0" w:after="0" w:afterAutospacing="0" w:line="400" w:lineRule="exact"/>
        <w:ind w:firstLine="482" w:firstLineChars="200"/>
        <w:jc w:val="both"/>
      </w:pPr>
      <w:r>
        <w:rPr>
          <w:rFonts w:hint="eastAsia"/>
          <w:b/>
          <w:bCs/>
        </w:rPr>
        <w:t>全员教师培训</w:t>
      </w:r>
      <w:r>
        <w:rPr>
          <w:rFonts w:hint="eastAsia"/>
          <w:lang w:eastAsia="zh-CN"/>
        </w:rPr>
        <w:t>。</w:t>
      </w:r>
      <w:r>
        <w:rPr>
          <w:rFonts w:hint="eastAsia"/>
        </w:rPr>
        <w:t>为进一步增强全校教师的质量意识，提高教育教学质量，着力提升专业建设水平，推进课程内容更新，推动课堂教学改革，引导广大教师热爱教育教学、倾心教育教学、研究教育教学，潜心教书育人。教师发展中心于2022年1月11-15日开展了主题为“凝心聚力，提质培优，全面推进应用型本科高校建设”的寒假教职工业务培训；于2022年8月22-26日开展了主题为“以课堂教学改革为突破口，扎实推动高水平应用型大学建设”的暑假教职工业务培训，全校教师参加培训</w:t>
      </w:r>
      <w:r>
        <w:rPr>
          <w:rFonts w:hint="eastAsia"/>
          <w:lang w:val="en-US" w:eastAsia="zh-CN"/>
        </w:rPr>
        <w:t>；</w:t>
      </w:r>
      <w:r>
        <w:rPr>
          <w:rFonts w:hint="eastAsia"/>
        </w:rPr>
        <w:t>于2021年9月成立了“混合式教学能力提升研讨班”，组织开展了两期研讨班，有139位教师参加研讨；成立了“骨干教师对分课堂研修班”，组织开展了三次研讨活动，有256位教师参加研修；成立了“课程思政建设研修班”，组织开展了四次研讨班，305位教师参加研修。</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b w:val="0"/>
          <w:bCs w:val="0"/>
          <w:sz w:val="24"/>
          <w:szCs w:val="24"/>
        </w:rPr>
      </w:pPr>
      <w:r>
        <w:rPr>
          <w:rFonts w:hint="eastAsia" w:ascii="黑体" w:hAnsi="黑体" w:eastAsia="黑体" w:cs="黑体"/>
          <w:b w:val="0"/>
          <w:bCs w:val="0"/>
          <w:sz w:val="24"/>
          <w:szCs w:val="24"/>
          <w:lang w:val="en-US" w:eastAsia="zh-CN"/>
        </w:rPr>
        <w:t>2.以赛促教，</w:t>
      </w:r>
      <w:r>
        <w:rPr>
          <w:rFonts w:hint="eastAsia" w:ascii="黑体" w:hAnsi="黑体" w:eastAsia="黑体" w:cs="黑体"/>
          <w:b w:val="0"/>
          <w:bCs w:val="0"/>
          <w:sz w:val="24"/>
          <w:szCs w:val="24"/>
        </w:rPr>
        <w:t>提升教育教学水平</w:t>
      </w:r>
    </w:p>
    <w:p>
      <w:pPr>
        <w:pStyle w:val="10"/>
        <w:spacing w:before="0" w:beforeAutospacing="0" w:after="0" w:afterAutospacing="0" w:line="400" w:lineRule="exact"/>
        <w:ind w:firstLine="480" w:firstLineChars="200"/>
        <w:jc w:val="both"/>
      </w:pPr>
      <w:r>
        <w:t>自2015年至今，我校</w:t>
      </w:r>
      <w:r>
        <w:rPr>
          <w:rFonts w:hint="eastAsia"/>
        </w:rPr>
        <w:t>共有</w:t>
      </w:r>
      <w:r>
        <w:t>26名教师参加山东省高校青年教师教学比赛并获奖，其中一等奖8名，二等奖10名，三等奖9名</w:t>
      </w:r>
      <w:r>
        <w:rPr>
          <w:rFonts w:hint="eastAsia"/>
        </w:rPr>
        <w:t>。</w:t>
      </w:r>
    </w:p>
    <w:p>
      <w:pPr>
        <w:pStyle w:val="10"/>
        <w:spacing w:before="0" w:beforeAutospacing="0" w:after="0" w:afterAutospacing="0" w:line="400" w:lineRule="exact"/>
        <w:ind w:firstLine="480" w:firstLineChars="200"/>
        <w:jc w:val="both"/>
      </w:pPr>
      <w:r>
        <w:rPr>
          <w:rFonts w:hint="eastAsia"/>
        </w:rPr>
        <w:t>2022年7月，在山东省第九届“超星杯”青年教师讲课大赛中，我校财经学院王楠荣获一等奖，建筑工程学院</w:t>
      </w:r>
      <w:r>
        <w:t>乔海平、成喆</w:t>
      </w:r>
      <w:r>
        <w:rPr>
          <w:rFonts w:hint="eastAsia"/>
        </w:rPr>
        <w:t>，酒店管理学院</w:t>
      </w:r>
      <w:r>
        <w:t>郭梅获三等奖</w:t>
      </w:r>
      <w:r>
        <w:rPr>
          <w:rFonts w:hint="eastAsia"/>
        </w:rPr>
        <w:t>；</w:t>
      </w:r>
      <w:r>
        <w:t>2022年5月，我校八支教师团队参加了山东省第二届教师教学创新大赛，其中外国语与国际合作学院武会芳团队荣获二等奖，外国语与国际合作学院杨翠兰团队、酒店管理学院宋华先团队荣获三等奖</w:t>
      </w:r>
      <w:r>
        <w:rPr>
          <w:rFonts w:hint="eastAsia"/>
        </w:rPr>
        <w:t>；我校建筑工程学院</w:t>
      </w:r>
      <w:r>
        <w:t>孙子钧、</w:t>
      </w:r>
      <w:r>
        <w:rPr>
          <w:rFonts w:hint="eastAsia"/>
        </w:rPr>
        <w:t>酒店管理学院</w:t>
      </w:r>
      <w:r>
        <w:t>罗祺在首届山东省本科高等学校课程思政教学比赛中荣获三等奖</w:t>
      </w:r>
      <w:r>
        <w:rPr>
          <w:rFonts w:hint="eastAsia"/>
        </w:rPr>
        <w:t>；</w:t>
      </w:r>
      <w:r>
        <w:t>在第十三届“外教社杯”全国高校外语教学大赛中，文理基础学院何俊婷、王晓玲分别荣获英语综合课组二等奖、（视）听说课组三等奖</w:t>
      </w:r>
      <w:r>
        <w:rPr>
          <w:rFonts w:hint="eastAsia"/>
        </w:rPr>
        <w:t>；</w:t>
      </w:r>
      <w:r>
        <w:t>马克思主义学院李贞在全省学校思想政治理论课教学比赛中荣获二等奖；在第二届青岛市高校思想政治理论课教学比赛中，马克思主义学院刘小芳、</w:t>
      </w:r>
      <w:r>
        <w:rPr>
          <w:rFonts w:hint="eastAsia"/>
        </w:rPr>
        <w:t>公寓科</w:t>
      </w:r>
      <w:r>
        <w:t>李志颖荣获特等奖，马克思主义学院李静、陈金蕾荣获一等奖，马克思主义学院孙树华、朱萌荣获二等奖。</w:t>
      </w:r>
    </w:p>
    <w:p>
      <w:pPr>
        <w:pStyle w:val="10"/>
        <w:pageBreakBefore w:val="0"/>
        <w:kinsoku/>
        <w:wordWrap/>
        <w:overflowPunct/>
        <w:topLinePunct w:val="0"/>
        <w:autoSpaceDE/>
        <w:autoSpaceDN/>
        <w:bidi w:val="0"/>
        <w:adjustRightInd/>
        <w:snapToGrid/>
        <w:spacing w:before="0" w:beforeAutospacing="0" w:after="0" w:afterAutospacing="0" w:line="360" w:lineRule="auto"/>
        <w:ind w:firstLine="560" w:firstLineChars="200"/>
        <w:jc w:val="both"/>
        <w:textAlignment w:val="auto"/>
        <w:rPr>
          <w:rFonts w:hint="eastAsia" w:ascii="黑体" w:hAnsi="黑体" w:eastAsia="黑体" w:cs="黑体"/>
          <w:b w:val="0"/>
          <w:bCs w:val="0"/>
          <w:color w:val="auto"/>
          <w:kern w:val="2"/>
          <w:sz w:val="28"/>
          <w:szCs w:val="28"/>
          <w:lang w:val="en-US" w:eastAsia="zh-CN"/>
        </w:rPr>
      </w:pPr>
      <w:r>
        <w:rPr>
          <w:rFonts w:hint="eastAsia" w:ascii="黑体" w:hAnsi="黑体" w:eastAsia="黑体" w:cs="黑体"/>
          <w:b w:val="0"/>
          <w:bCs w:val="0"/>
          <w:color w:val="auto"/>
          <w:kern w:val="2"/>
          <w:sz w:val="28"/>
          <w:szCs w:val="28"/>
          <w:lang w:val="en-US" w:eastAsia="zh-CN"/>
        </w:rPr>
        <w:t>（二）实践教学及实习实训基地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b w:val="0"/>
          <w:bCs w:val="0"/>
          <w:color w:val="auto"/>
          <w:sz w:val="24"/>
          <w:lang w:val="en-US" w:eastAsia="zh-CN"/>
        </w:rPr>
      </w:pPr>
      <w:r>
        <w:rPr>
          <w:rFonts w:hint="eastAsia" w:ascii="黑体" w:hAnsi="黑体" w:eastAsia="黑体" w:cs="黑体"/>
          <w:b w:val="0"/>
          <w:bCs w:val="0"/>
          <w:color w:val="auto"/>
          <w:sz w:val="24"/>
          <w:lang w:val="en-US" w:eastAsia="zh-CN"/>
        </w:rPr>
        <w:t>1.实践教学</w:t>
      </w:r>
    </w:p>
    <w:p>
      <w:pPr>
        <w:pageBreakBefore w:val="0"/>
        <w:kinsoku/>
        <w:wordWrap/>
        <w:overflowPunct/>
        <w:topLinePunct w:val="0"/>
        <w:bidi w:val="0"/>
        <w:spacing w:line="400" w:lineRule="exact"/>
        <w:ind w:firstLine="480" w:firstLineChars="200"/>
        <w:rPr>
          <w:rFonts w:hint="eastAsia" w:ascii="宋体" w:hAnsi="宋体"/>
          <w:color w:val="auto"/>
          <w:sz w:val="24"/>
          <w:lang w:val="en-US" w:eastAsia="zh-CN"/>
        </w:rPr>
      </w:pPr>
      <w:r>
        <w:rPr>
          <w:rFonts w:hint="eastAsia" w:ascii="宋体" w:hAnsi="宋体"/>
          <w:color w:val="auto"/>
          <w:sz w:val="24"/>
          <w:lang w:val="en-US" w:eastAsia="zh-CN"/>
        </w:rPr>
        <w:t>学校不断加大实践教学经费投入，改善实践教学条件，为内涵发展提供支撑和保障。教学科研设备总值达2.68亿元，设备总数为28190台套，当年新增教学仪器设备值6674万元，新增仪器设备2706台套，其中10万元以上设备31台套，50万元以上设备7台套，能够满足实践教学需要，促进了教学与科研的融合，激发了学生的学习兴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黑体" w:hAnsi="黑体" w:eastAsia="黑体" w:cs="黑体"/>
          <w:b w:val="0"/>
          <w:bCs w:val="0"/>
          <w:color w:val="auto"/>
          <w:sz w:val="24"/>
          <w:lang w:val="en-US" w:eastAsia="zh-CN"/>
        </w:rPr>
      </w:pPr>
      <w:r>
        <w:rPr>
          <w:rFonts w:hint="eastAsia" w:ascii="黑体" w:hAnsi="黑体" w:eastAsia="黑体" w:cs="黑体"/>
          <w:b w:val="0"/>
          <w:bCs w:val="0"/>
          <w:color w:val="auto"/>
          <w:sz w:val="24"/>
          <w:lang w:val="en-US" w:eastAsia="zh-CN"/>
        </w:rPr>
        <w:t>2.实习实训基地</w:t>
      </w:r>
    </w:p>
    <w:p>
      <w:pPr>
        <w:pageBreakBefore w:val="0"/>
        <w:kinsoku/>
        <w:wordWrap/>
        <w:overflowPunct/>
        <w:topLinePunct w:val="0"/>
        <w:bidi w:val="0"/>
        <w:spacing w:line="400" w:lineRule="exact"/>
        <w:ind w:firstLine="480" w:firstLineChars="200"/>
        <w:rPr>
          <w:rFonts w:hint="eastAsia" w:ascii="宋体" w:hAnsi="宋体"/>
          <w:color w:val="auto"/>
          <w:sz w:val="24"/>
          <w:lang w:val="en-US" w:eastAsia="zh-CN"/>
        </w:rPr>
      </w:pPr>
      <w:r>
        <w:rPr>
          <w:rFonts w:hint="eastAsia" w:ascii="宋体" w:hAnsi="宋体"/>
          <w:color w:val="auto"/>
          <w:sz w:val="24"/>
          <w:lang w:val="en-US" w:eastAsia="zh-CN"/>
        </w:rPr>
        <w:t>建有16个实验教学中心和189家校内外实习、实践、实训基地。还建有</w:t>
      </w:r>
      <w:r>
        <w:rPr>
          <w:rFonts w:hint="eastAsia" w:ascii="宋体" w:hAnsi="宋体" w:cs="宋体"/>
          <w:color w:val="auto"/>
          <w:sz w:val="24"/>
          <w:shd w:val="clear" w:color="auto" w:fill="FFFFFF"/>
          <w:lang w:val="en-US" w:eastAsia="zh-CN"/>
        </w:rPr>
        <w:t>10个校企合一、深度融合的“学产研一体化”的实体型平台</w:t>
      </w:r>
      <w:r>
        <w:rPr>
          <w:rFonts w:hint="eastAsia" w:ascii="宋体" w:hAnsi="宋体"/>
          <w:color w:val="auto"/>
          <w:sz w:val="24"/>
          <w:lang w:val="en-US" w:eastAsia="zh-CN"/>
        </w:rPr>
        <w:t>，开辟了“同主体、共发展、齐育人”的产教融合新范式。</w:t>
      </w:r>
    </w:p>
    <w:p>
      <w:pPr>
        <w:pStyle w:val="4"/>
        <w:keepNext/>
        <w:keepLines/>
        <w:pageBreakBefore w:val="0"/>
        <w:widowControl w:val="0"/>
        <w:kinsoku/>
        <w:wordWrap/>
        <w:overflowPunct/>
        <w:topLinePunct w:val="0"/>
        <w:autoSpaceDE/>
        <w:autoSpaceDN/>
        <w:bidi w:val="0"/>
        <w:adjustRightInd/>
        <w:snapToGrid/>
        <w:spacing w:before="0" w:after="0" w:line="360" w:lineRule="auto"/>
        <w:ind w:firstLine="600" w:firstLineChars="200"/>
        <w:textAlignment w:val="auto"/>
        <w:rPr>
          <w:rFonts w:hint="eastAsia"/>
          <w:b w:val="0"/>
          <w:bCs w:val="0"/>
          <w:color w:val="auto"/>
          <w:sz w:val="30"/>
          <w:szCs w:val="30"/>
          <w:lang w:val="en-US" w:eastAsia="zh-CN"/>
        </w:rPr>
      </w:pPr>
      <w:bookmarkStart w:id="32" w:name="_Toc5786"/>
      <w:r>
        <w:rPr>
          <w:rFonts w:hint="eastAsia"/>
          <w:b w:val="0"/>
          <w:bCs w:val="0"/>
          <w:color w:val="auto"/>
          <w:sz w:val="30"/>
          <w:szCs w:val="30"/>
          <w:lang w:val="en-US" w:eastAsia="zh-CN"/>
        </w:rPr>
        <w:t>三、人才培养</w:t>
      </w:r>
      <w:bookmarkEnd w:id="32"/>
      <w:r>
        <w:rPr>
          <w:rFonts w:hint="eastAsia"/>
          <w:b w:val="0"/>
          <w:bCs w:val="0"/>
          <w:color w:val="auto"/>
          <w:sz w:val="30"/>
          <w:szCs w:val="30"/>
          <w:lang w:val="en-US" w:eastAsia="zh-CN"/>
        </w:rPr>
        <w:t xml:space="preserve"> </w:t>
      </w:r>
    </w:p>
    <w:p>
      <w:pPr>
        <w:numPr>
          <w:ilvl w:val="0"/>
          <w:numId w:val="0"/>
        </w:numPr>
        <w:ind w:firstLine="560" w:firstLineChars="200"/>
        <w:rPr>
          <w:rFonts w:hint="eastAsia" w:ascii="黑体" w:hAnsi="黑体" w:eastAsia="黑体" w:cs="黑体"/>
          <w:b w:val="0"/>
          <w:bCs w:val="0"/>
          <w:color w:val="auto"/>
          <w:kern w:val="2"/>
          <w:sz w:val="28"/>
          <w:szCs w:val="28"/>
          <w:lang w:val="en-US" w:eastAsia="zh-CN" w:bidi="ar-SA"/>
        </w:rPr>
      </w:pPr>
      <w:r>
        <w:rPr>
          <w:rFonts w:hint="eastAsia" w:ascii="黑体" w:hAnsi="黑体" w:eastAsia="黑体" w:cs="黑体"/>
          <w:b w:val="0"/>
          <w:bCs w:val="0"/>
          <w:color w:val="auto"/>
          <w:kern w:val="2"/>
          <w:sz w:val="28"/>
          <w:szCs w:val="28"/>
          <w:lang w:val="en-US" w:eastAsia="zh-CN" w:bidi="ar-SA"/>
        </w:rPr>
        <w:t>(一)立德树人落实机制</w:t>
      </w:r>
    </w:p>
    <w:p>
      <w:pPr>
        <w:pageBreakBefore w:val="0"/>
        <w:kinsoku/>
        <w:wordWrap/>
        <w:overflowPunct/>
        <w:topLinePunct w:val="0"/>
        <w:bidi w:val="0"/>
        <w:spacing w:line="400" w:lineRule="exact"/>
        <w:ind w:firstLine="480" w:firstLineChars="200"/>
        <w:rPr>
          <w:rFonts w:hint="eastAsia" w:ascii="宋体" w:hAnsi="宋体"/>
          <w:color w:val="auto"/>
          <w:sz w:val="24"/>
          <w:lang w:val="en-US" w:eastAsia="zh-CN"/>
        </w:rPr>
      </w:pPr>
      <w:r>
        <w:rPr>
          <w:rFonts w:hint="eastAsia" w:ascii="宋体" w:hAnsi="宋体"/>
          <w:color w:val="auto"/>
          <w:sz w:val="24"/>
          <w:lang w:val="en-US" w:eastAsia="zh-CN"/>
        </w:rPr>
        <w:t>坚持社会主义办学方向，全面贯彻落实德智体美劳全面发展教育方针，德育为先，五育并举，出台了《青岛滨海学院进一步加强“五育五化”人才培养实施方案》，通过“德育生活化、智育能力化、体育自觉化、美育熏陶化、劳育习惯化”教育为手段，构建了应用型技术人才“五育五化”培养模式及运行机制，基本内涵是：</w:t>
      </w:r>
    </w:p>
    <w:p>
      <w:pPr>
        <w:pageBreakBefore w:val="0"/>
        <w:kinsoku/>
        <w:wordWrap/>
        <w:overflowPunct/>
        <w:topLinePunct w:val="0"/>
        <w:bidi w:val="0"/>
        <w:spacing w:line="400" w:lineRule="exact"/>
        <w:ind w:firstLine="480" w:firstLineChars="200"/>
        <w:rPr>
          <w:rFonts w:hint="eastAsia" w:ascii="宋体" w:hAnsi="宋体"/>
          <w:color w:val="auto"/>
          <w:sz w:val="24"/>
          <w:lang w:val="en-US" w:eastAsia="zh-CN"/>
        </w:rPr>
      </w:pPr>
      <w:r>
        <w:rPr>
          <w:rFonts w:hint="eastAsia" w:ascii="宋体" w:hAnsi="宋体"/>
          <w:color w:val="auto"/>
          <w:sz w:val="24"/>
          <w:lang w:val="en-US" w:eastAsia="zh-CN"/>
        </w:rPr>
        <w:t>德育由灌输化转为生活化：构建了“课程启德、课堂明德、实践历德、文化润德”生活化德育体系。课程启德，将思想道德教育纳入课程体系，落实课程思政。课堂明德，将思想价值引领纳入每节课的教学目标设计，在课堂教学中明德，同时开启德育第二课堂，30年每晚集体收看新闻联播，15年每周一次校长访谈电视节目，隔周一次主题班会，实行读名著考试制度。实践历德，每周周一升国旗、每天集体跑早操、整理内务、维护环境、落实“弯腰工程”、义务献血、义工活动、普通话演讲训练。文化润德，营造了“九馆五亭四湖三廊一河一村一场一中心”、所有楼宇以“德”字命名等环境熏陶式文化育人氛围，实现文化润德。智育由体系化转为能力化：创设学分学绩制、实施学产研融合教学路径、突出培养学生解决实际问题的能力，增强日后职业迁移能力。体育由竞技化转为自觉化：体育课上明理，坚持每天锻炼1小时，期末“智能体能测试仪”上比胜负，引导促使学生养成自觉锻练的习惯。美育由特长化转为熏陶化：以耳濡目染浸润提升学生审美意识和美的表达能力；艺术技能自选一项予以考核。劳育由任务化转为习惯化：22年坚持每天环境卫生维护、每周五大扫除、每月有义务劳动，把劳动作为一种生活习惯。</w:t>
      </w:r>
    </w:p>
    <w:p>
      <w:pPr>
        <w:pageBreakBefore w:val="0"/>
        <w:kinsoku/>
        <w:wordWrap/>
        <w:overflowPunct/>
        <w:topLinePunct w:val="0"/>
        <w:bidi w:val="0"/>
        <w:spacing w:line="400" w:lineRule="exact"/>
        <w:ind w:firstLine="480" w:firstLineChars="200"/>
        <w:rPr>
          <w:rFonts w:hint="eastAsia" w:ascii="宋体" w:hAnsi="宋体"/>
          <w:color w:val="auto"/>
          <w:sz w:val="24"/>
          <w:lang w:val="en-US" w:eastAsia="zh-CN"/>
        </w:rPr>
      </w:pPr>
      <w:r>
        <w:rPr>
          <w:rFonts w:hint="eastAsia" w:ascii="宋体" w:hAnsi="宋体"/>
          <w:color w:val="auto"/>
          <w:sz w:val="24"/>
          <w:lang w:val="en-US" w:eastAsia="zh-CN"/>
        </w:rPr>
        <w:t>出台了《青岛滨海学院关于深入推进课程思政建设的实施意见》，落实立德树人根本任务，把思想政治教育贯穿人才培养体系，发挥好教师队伍“主力军”、课程建设“主战场”、课堂教学“主渠道”作用，深入挖掘各类课程、各培养环节的育人功能，形成育人合力，全面提高人才培养质量，走出了一条应用型创新型人才培养的特色发展之路。</w:t>
      </w:r>
    </w:p>
    <w:p>
      <w:pPr>
        <w:numPr>
          <w:ilvl w:val="0"/>
          <w:numId w:val="0"/>
        </w:numPr>
        <w:ind w:firstLine="560" w:firstLineChars="200"/>
        <w:rPr>
          <w:rFonts w:hint="eastAsia" w:ascii="黑体" w:hAnsi="黑体" w:eastAsia="黑体" w:cs="黑体"/>
          <w:b w:val="0"/>
          <w:bCs w:val="0"/>
          <w:color w:val="auto"/>
          <w:kern w:val="2"/>
          <w:sz w:val="28"/>
          <w:szCs w:val="28"/>
          <w:lang w:val="en-US" w:eastAsia="zh-CN" w:bidi="ar-SA"/>
        </w:rPr>
      </w:pPr>
      <w:r>
        <w:rPr>
          <w:rFonts w:hint="eastAsia" w:ascii="黑体" w:hAnsi="黑体" w:eastAsia="黑体" w:cs="黑体"/>
          <w:b w:val="0"/>
          <w:bCs w:val="0"/>
          <w:color w:val="auto"/>
          <w:kern w:val="2"/>
          <w:sz w:val="28"/>
          <w:szCs w:val="28"/>
          <w:lang w:val="en-US" w:eastAsia="zh-CN" w:bidi="ar-SA"/>
        </w:rPr>
        <w:t>（二）课程体系建设</w:t>
      </w:r>
    </w:p>
    <w:p>
      <w:pPr>
        <w:widowControl/>
        <w:shd w:val="clear" w:color="auto" w:fill="FFFFFF"/>
        <w:spacing w:line="400" w:lineRule="exact"/>
        <w:ind w:firstLine="480" w:firstLineChars="200"/>
        <w:jc w:val="left"/>
        <w:rPr>
          <w:rFonts w:ascii="宋体" w:hAnsi="宋体"/>
          <w:sz w:val="24"/>
        </w:rPr>
      </w:pPr>
      <w:r>
        <w:rPr>
          <w:rFonts w:hint="eastAsia" w:ascii="宋体" w:hAnsi="宋体"/>
          <w:sz w:val="24"/>
        </w:rPr>
        <w:t>构建了“平台+模块”的课程体系，设置通识教育平台、专业教育平台和创新创业教育平台，每个平台内的课程进行模块化设计</w:t>
      </w:r>
      <w:r>
        <w:rPr>
          <w:rFonts w:hint="eastAsia" w:ascii="宋体" w:hAnsi="宋体"/>
          <w:sz w:val="24"/>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sz w:val="24"/>
        </w:rPr>
      </w:pPr>
      <w:r>
        <w:rPr>
          <w:rFonts w:hint="eastAsia" w:ascii="黑体" w:hAnsi="黑体" w:eastAsia="黑体" w:cs="黑体"/>
          <w:b w:val="0"/>
          <w:bCs w:val="0"/>
          <w:sz w:val="24"/>
          <w:lang w:val="en-US" w:eastAsia="zh-CN"/>
        </w:rPr>
        <w:t>1.</w:t>
      </w:r>
      <w:r>
        <w:rPr>
          <w:rFonts w:hint="eastAsia" w:ascii="黑体" w:hAnsi="黑体" w:eastAsia="黑体" w:cs="黑体"/>
          <w:b w:val="0"/>
          <w:bCs w:val="0"/>
          <w:sz w:val="24"/>
        </w:rPr>
        <w:t>通识教育平台</w:t>
      </w:r>
      <w:r>
        <w:rPr>
          <w:rFonts w:hint="eastAsia" w:ascii="黑体" w:hAnsi="黑体" w:eastAsia="黑体" w:cs="黑体"/>
          <w:sz w:val="24"/>
        </w:rPr>
        <w:t xml:space="preserve"> </w:t>
      </w:r>
    </w:p>
    <w:p>
      <w:pPr>
        <w:widowControl/>
        <w:shd w:val="clear" w:color="auto" w:fill="FFFFFF"/>
        <w:spacing w:line="400" w:lineRule="exact"/>
        <w:ind w:firstLine="480" w:firstLineChars="200"/>
        <w:jc w:val="left"/>
        <w:rPr>
          <w:rFonts w:ascii="宋体" w:hAnsi="宋体"/>
          <w:sz w:val="24"/>
        </w:rPr>
      </w:pPr>
      <w:r>
        <w:rPr>
          <w:rFonts w:hint="eastAsia" w:ascii="宋体" w:hAnsi="宋体"/>
          <w:sz w:val="24"/>
        </w:rPr>
        <w:t>（1）德育模块；（2）智育模块；（3）体育与健康模块；（4）美育模块；（5）劳育模块。</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b w:val="0"/>
          <w:bCs w:val="0"/>
          <w:sz w:val="24"/>
          <w:lang w:val="en-US" w:eastAsia="zh-CN"/>
        </w:rPr>
      </w:pPr>
      <w:r>
        <w:rPr>
          <w:rFonts w:hint="eastAsia" w:ascii="黑体" w:hAnsi="黑体" w:eastAsia="黑体" w:cs="黑体"/>
          <w:b w:val="0"/>
          <w:bCs w:val="0"/>
          <w:sz w:val="24"/>
          <w:lang w:val="en-US" w:eastAsia="zh-CN"/>
        </w:rPr>
        <w:t>2.专业教育平台</w:t>
      </w:r>
    </w:p>
    <w:p>
      <w:pPr>
        <w:widowControl/>
        <w:shd w:val="clear" w:color="auto" w:fill="FFFFFF"/>
        <w:spacing w:line="400" w:lineRule="exact"/>
        <w:ind w:firstLine="480" w:firstLineChars="200"/>
        <w:jc w:val="left"/>
        <w:rPr>
          <w:rFonts w:ascii="宋体" w:hAnsi="宋体"/>
          <w:sz w:val="24"/>
        </w:rPr>
      </w:pPr>
      <w:r>
        <w:rPr>
          <w:rFonts w:hint="eastAsia" w:ascii="宋体" w:hAnsi="宋体"/>
          <w:sz w:val="24"/>
        </w:rPr>
        <w:t>各专业可根据专业特点进行个性化设置，如：（1）专业基础课程模块；（2）专业课程模块；（3）专业拓展课程模块；（4）专业集中实践模块。</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黑体" w:hAnsi="黑体" w:eastAsia="黑体" w:cs="黑体"/>
          <w:b w:val="0"/>
          <w:bCs w:val="0"/>
          <w:sz w:val="24"/>
          <w:lang w:val="en-US" w:eastAsia="zh-CN"/>
        </w:rPr>
      </w:pPr>
      <w:r>
        <w:rPr>
          <w:rFonts w:hint="eastAsia" w:ascii="黑体" w:hAnsi="黑体" w:eastAsia="黑体" w:cs="黑体"/>
          <w:b w:val="0"/>
          <w:bCs w:val="0"/>
          <w:sz w:val="24"/>
          <w:lang w:val="en-US" w:eastAsia="zh-CN"/>
        </w:rPr>
        <w:t>3.创新创业教育平台</w:t>
      </w:r>
    </w:p>
    <w:p>
      <w:pPr>
        <w:widowControl/>
        <w:shd w:val="clear" w:color="auto" w:fill="FFFFFF"/>
        <w:spacing w:line="400" w:lineRule="exact"/>
        <w:ind w:firstLine="480" w:firstLineChars="200"/>
        <w:jc w:val="left"/>
        <w:rPr>
          <w:rFonts w:ascii="宋体" w:hAnsi="宋体"/>
          <w:sz w:val="24"/>
        </w:rPr>
      </w:pPr>
      <w:r>
        <w:rPr>
          <w:rFonts w:hint="eastAsia" w:ascii="宋体" w:hAnsi="宋体"/>
          <w:sz w:val="24"/>
        </w:rPr>
        <w:t>（1）创新创业课程模块；（2）创新创业实践模块</w:t>
      </w:r>
    </w:p>
    <w:p>
      <w:pPr>
        <w:widowControl/>
        <w:shd w:val="clear" w:color="auto" w:fill="FFFFFF"/>
        <w:spacing w:line="400" w:lineRule="exact"/>
        <w:ind w:firstLine="480" w:firstLineChars="200"/>
        <w:jc w:val="left"/>
        <w:rPr>
          <w:rFonts w:ascii="宋体" w:hAnsi="宋体"/>
          <w:sz w:val="24"/>
        </w:rPr>
      </w:pPr>
      <w:r>
        <w:rPr>
          <w:rFonts w:hint="eastAsia" w:ascii="宋体" w:hAnsi="宋体"/>
          <w:sz w:val="24"/>
        </w:rPr>
        <w:t>“平台+模块”的课程体系设计，打破了课程设置中的瓶颈，学生可根据不同的职业发展规划，选择升学深造、就业发展等不同的课程模块，满足了学生的多元化发展需求。</w:t>
      </w:r>
    </w:p>
    <w:p>
      <w:pPr>
        <w:pageBreakBefore w:val="0"/>
        <w:kinsoku/>
        <w:wordWrap/>
        <w:overflowPunct/>
        <w:topLinePunct w:val="0"/>
        <w:bidi w:val="0"/>
        <w:spacing w:line="400" w:lineRule="exact"/>
        <w:ind w:firstLine="480" w:firstLineChars="200"/>
        <w:rPr>
          <w:rFonts w:hint="eastAsia" w:ascii="宋体" w:hAnsi="宋体"/>
          <w:color w:val="auto"/>
          <w:sz w:val="24"/>
          <w:lang w:val="en-US" w:eastAsia="zh-CN"/>
        </w:rPr>
      </w:pPr>
      <w:r>
        <w:rPr>
          <w:rFonts w:hint="eastAsia" w:ascii="宋体" w:hAnsi="宋体"/>
          <w:sz w:val="24"/>
        </w:rPr>
        <w:t>课程设置由必修课程和选修课程两大类组成，选修学分占总学分的比例原则上应≥40%。鼓励任课教师根据学生个性化发展的需求开设选修课程，增加选修课程数量。学校与超星尔雅、智慧树等共同开发在线开放课程，充分利用山东省高校课程联盟课程库，建立“课程超市”，解决了可选课程不足的问题，最大限度地满足了学生选课多样化的需求，为学生个性化发展提供了技术平台。</w:t>
      </w:r>
    </w:p>
    <w:p>
      <w:pPr>
        <w:pStyle w:val="4"/>
        <w:keepNext/>
        <w:keepLines/>
        <w:pageBreakBefore w:val="0"/>
        <w:widowControl w:val="0"/>
        <w:kinsoku/>
        <w:wordWrap/>
        <w:overflowPunct/>
        <w:topLinePunct w:val="0"/>
        <w:autoSpaceDE/>
        <w:autoSpaceDN/>
        <w:bidi w:val="0"/>
        <w:adjustRightInd/>
        <w:snapToGrid/>
        <w:spacing w:before="0" w:after="0" w:line="360" w:lineRule="auto"/>
        <w:ind w:firstLine="600" w:firstLineChars="200"/>
        <w:textAlignment w:val="auto"/>
        <w:rPr>
          <w:rFonts w:hint="default"/>
          <w:b w:val="0"/>
          <w:bCs w:val="0"/>
          <w:color w:val="auto"/>
          <w:sz w:val="30"/>
          <w:szCs w:val="30"/>
          <w:lang w:val="en-US" w:eastAsia="zh-CN"/>
        </w:rPr>
      </w:pPr>
      <w:bookmarkStart w:id="33" w:name="_Toc27958"/>
      <w:r>
        <w:rPr>
          <w:rFonts w:hint="eastAsia"/>
          <w:b w:val="0"/>
          <w:bCs w:val="0"/>
          <w:color w:val="auto"/>
          <w:sz w:val="30"/>
          <w:szCs w:val="30"/>
          <w:lang w:val="en-US" w:eastAsia="zh-CN"/>
        </w:rPr>
        <w:t>四、严格学风管理</w:t>
      </w:r>
      <w:bookmarkEnd w:id="33"/>
    </w:p>
    <w:p>
      <w:pPr>
        <w:pageBreakBefore w:val="0"/>
        <w:kinsoku/>
        <w:wordWrap/>
        <w:overflowPunct/>
        <w:topLinePunct w:val="0"/>
        <w:bidi w:val="0"/>
        <w:spacing w:line="400" w:lineRule="exact"/>
        <w:ind w:firstLine="480" w:firstLineChars="200"/>
        <w:rPr>
          <w:rFonts w:hint="eastAsia" w:ascii="宋体" w:hAnsi="宋体" w:eastAsia="宋体" w:cs="Arial"/>
          <w:color w:val="auto"/>
          <w:kern w:val="0"/>
          <w:sz w:val="24"/>
        </w:rPr>
      </w:pPr>
      <w:r>
        <w:rPr>
          <w:rFonts w:hint="eastAsia" w:ascii="宋体" w:hAnsi="宋体" w:eastAsia="宋体" w:cs="Arial"/>
          <w:color w:val="auto"/>
          <w:kern w:val="0"/>
          <w:sz w:val="24"/>
        </w:rPr>
        <w:t>学校高度重视学风建设，制订了《关于激励学生刻苦学习，形成良好学风的实施方案》</w:t>
      </w:r>
      <w:r>
        <w:rPr>
          <w:rFonts w:hint="eastAsia" w:ascii="宋体" w:hAnsi="宋体" w:eastAsia="宋体" w:cs="Arial"/>
          <w:color w:val="auto"/>
          <w:kern w:val="0"/>
          <w:sz w:val="24"/>
          <w:lang w:eastAsia="zh-CN"/>
        </w:rPr>
        <w:t>《青岛滨海学院学生学业质量提升实施方案》</w:t>
      </w:r>
      <w:r>
        <w:rPr>
          <w:rFonts w:hint="eastAsia" w:ascii="宋体" w:hAnsi="宋体" w:eastAsia="宋体" w:cs="Arial"/>
          <w:color w:val="auto"/>
          <w:kern w:val="0"/>
          <w:sz w:val="24"/>
        </w:rPr>
        <w:t>，引导广大学生求真学问、练真本领。建立和完善了学生学风建设的长效机制，形成了完整的学风建设工作体系，营造了浓厚的学习、学术氛围，引导学生明确学习目标任务，养成良好的学习习惯，促进学生综合素质的提高：</w:t>
      </w:r>
    </w:p>
    <w:p>
      <w:pPr>
        <w:pageBreakBefore w:val="0"/>
        <w:kinsoku/>
        <w:wordWrap/>
        <w:overflowPunct/>
        <w:topLinePunct w:val="0"/>
        <w:bidi w:val="0"/>
        <w:spacing w:line="400" w:lineRule="exact"/>
        <w:ind w:firstLine="482" w:firstLineChars="200"/>
        <w:rPr>
          <w:rFonts w:hint="eastAsia" w:ascii="宋体" w:hAnsi="宋体" w:eastAsia="宋体" w:cs="Arial"/>
          <w:color w:val="auto"/>
          <w:kern w:val="0"/>
          <w:sz w:val="24"/>
        </w:rPr>
      </w:pPr>
      <w:r>
        <w:rPr>
          <w:rFonts w:hint="eastAsia" w:ascii="宋体" w:hAnsi="宋体" w:cs="Arial"/>
          <w:b/>
          <w:bCs/>
          <w:color w:val="auto"/>
          <w:kern w:val="0"/>
          <w:sz w:val="24"/>
          <w:lang w:val="en-US" w:eastAsia="zh-CN"/>
        </w:rPr>
        <w:t>1.</w:t>
      </w:r>
      <w:r>
        <w:rPr>
          <w:rFonts w:hint="eastAsia" w:ascii="宋体" w:hAnsi="宋体" w:eastAsia="宋体" w:cs="Arial"/>
          <w:b/>
          <w:bCs/>
          <w:color w:val="auto"/>
          <w:kern w:val="0"/>
          <w:sz w:val="24"/>
          <w:lang w:val="en-US" w:eastAsia="zh-CN"/>
        </w:rPr>
        <w:t>出台了《</w:t>
      </w:r>
      <w:r>
        <w:rPr>
          <w:rFonts w:hint="eastAsia" w:ascii="宋体" w:hAnsi="宋体" w:eastAsia="宋体" w:cs="Arial"/>
          <w:b/>
          <w:bCs/>
          <w:color w:val="auto"/>
          <w:kern w:val="0"/>
          <w:sz w:val="24"/>
        </w:rPr>
        <w:t>青岛滨海学院推动课堂教学改革 全面提高人才培养质量实施方案</w:t>
      </w:r>
      <w:r>
        <w:rPr>
          <w:rFonts w:hint="eastAsia" w:ascii="宋体" w:hAnsi="宋体" w:eastAsia="宋体" w:cs="Arial"/>
          <w:b/>
          <w:bCs/>
          <w:color w:val="auto"/>
          <w:kern w:val="0"/>
          <w:sz w:val="24"/>
          <w:lang w:eastAsia="zh-CN"/>
        </w:rPr>
        <w:t>》</w:t>
      </w:r>
      <w:r>
        <w:rPr>
          <w:rFonts w:hint="eastAsia" w:ascii="宋体" w:hAnsi="宋体" w:eastAsia="宋体" w:cs="Arial"/>
          <w:color w:val="auto"/>
          <w:kern w:val="0"/>
          <w:sz w:val="24"/>
          <w:lang w:val="en-US" w:eastAsia="zh-CN"/>
        </w:rPr>
        <w:t>，在全校范围内启动</w:t>
      </w:r>
      <w:r>
        <w:rPr>
          <w:rFonts w:hint="eastAsia" w:ascii="宋体" w:hAnsi="宋体" w:eastAsia="宋体" w:cs="Arial"/>
          <w:color w:val="auto"/>
          <w:kern w:val="0"/>
          <w:sz w:val="24"/>
        </w:rPr>
        <w:t>课堂教学改革</w:t>
      </w:r>
      <w:r>
        <w:rPr>
          <w:rFonts w:hint="eastAsia" w:ascii="宋体" w:hAnsi="宋体" w:cs="Arial"/>
          <w:color w:val="auto"/>
          <w:kern w:val="0"/>
          <w:sz w:val="24"/>
          <w:lang w:eastAsia="zh-CN"/>
        </w:rPr>
        <w:t>，</w:t>
      </w:r>
      <w:r>
        <w:rPr>
          <w:rFonts w:hint="eastAsia" w:ascii="宋体" w:hAnsi="宋体" w:eastAsia="宋体" w:cs="Arial"/>
          <w:color w:val="auto"/>
          <w:kern w:val="0"/>
          <w:sz w:val="24"/>
          <w:lang w:val="en-US" w:eastAsia="zh-CN"/>
        </w:rPr>
        <w:t>充分发挥课堂教学的育人主渠道作用，深入扎实的推动课堂教学改革，全面提高应用型人才培养质量。</w:t>
      </w:r>
    </w:p>
    <w:p>
      <w:pPr>
        <w:pageBreakBefore w:val="0"/>
        <w:kinsoku/>
        <w:wordWrap/>
        <w:overflowPunct/>
        <w:topLinePunct w:val="0"/>
        <w:bidi w:val="0"/>
        <w:spacing w:line="400" w:lineRule="exact"/>
        <w:ind w:firstLine="482" w:firstLineChars="200"/>
        <w:rPr>
          <w:rFonts w:hint="eastAsia" w:ascii="宋体" w:hAnsi="宋体" w:eastAsia="宋体" w:cs="Arial"/>
          <w:color w:val="auto"/>
          <w:kern w:val="0"/>
          <w:sz w:val="24"/>
        </w:rPr>
      </w:pPr>
      <w:r>
        <w:rPr>
          <w:rFonts w:hint="eastAsia" w:ascii="宋体" w:hAnsi="宋体" w:cs="Arial"/>
          <w:b/>
          <w:bCs/>
          <w:color w:val="auto"/>
          <w:kern w:val="0"/>
          <w:sz w:val="24"/>
          <w:lang w:val="en-US" w:eastAsia="zh-CN"/>
        </w:rPr>
        <w:t>2.</w:t>
      </w:r>
      <w:r>
        <w:rPr>
          <w:rFonts w:hint="eastAsia" w:ascii="宋体" w:hAnsi="宋体" w:eastAsia="宋体" w:cs="Arial"/>
          <w:b/>
          <w:bCs/>
          <w:color w:val="auto"/>
          <w:kern w:val="0"/>
          <w:sz w:val="24"/>
          <w:lang w:val="en-US" w:eastAsia="zh-CN"/>
        </w:rPr>
        <w:t>出台了《青岛滨海学院学生课外素质养成教育学分认定及管理办法》</w:t>
      </w:r>
      <w:r>
        <w:rPr>
          <w:rFonts w:hint="eastAsia" w:ascii="宋体" w:hAnsi="宋体" w:eastAsia="宋体" w:cs="Arial"/>
          <w:color w:val="auto"/>
          <w:kern w:val="0"/>
          <w:sz w:val="24"/>
          <w:lang w:val="en-US" w:eastAsia="zh-CN"/>
        </w:rPr>
        <w:t>，课外素质养成教育项目包括德育、智育、体育、美育、劳育五个模块，通过“德育生活化、智育能力化、体育自觉化、美育熏陶化、劳育习惯化”的“五育五化”培养模式实现五育任务落地落实，出台《青岛滨海学院“第二课堂成绩单”实施方案（试行）</w:t>
      </w:r>
      <w:r>
        <w:rPr>
          <w:rFonts w:hint="eastAsia" w:ascii="宋体" w:hAnsi="宋体" w:cs="Arial"/>
          <w:color w:val="auto"/>
          <w:kern w:val="0"/>
          <w:sz w:val="24"/>
          <w:lang w:val="en-US" w:eastAsia="zh-CN"/>
        </w:rPr>
        <w:t>》</w:t>
      </w:r>
      <w:r>
        <w:rPr>
          <w:rFonts w:hint="eastAsia" w:ascii="宋体" w:hAnsi="宋体" w:eastAsia="宋体" w:cs="Arial"/>
          <w:color w:val="auto"/>
          <w:kern w:val="0"/>
          <w:sz w:val="24"/>
          <w:lang w:val="en-US" w:eastAsia="zh-CN"/>
        </w:rPr>
        <w:t>，鼓励学生积极参加课外素质养成教育活动，发挥高校第二课堂在思想引领和实践育人方面的作用，增强学生的创新意识，提升学生的实践能力和创新精神，促进学生个性发展和综合素质提升。</w:t>
      </w:r>
    </w:p>
    <w:p>
      <w:pPr>
        <w:pageBreakBefore w:val="0"/>
        <w:kinsoku/>
        <w:wordWrap/>
        <w:overflowPunct/>
        <w:topLinePunct w:val="0"/>
        <w:bidi w:val="0"/>
        <w:spacing w:line="400" w:lineRule="exact"/>
        <w:ind w:firstLine="482" w:firstLineChars="200"/>
        <w:rPr>
          <w:rFonts w:hint="eastAsia" w:ascii="宋体" w:hAnsi="宋体" w:eastAsia="宋体" w:cs="Arial"/>
          <w:color w:val="auto"/>
          <w:kern w:val="0"/>
          <w:sz w:val="24"/>
        </w:rPr>
      </w:pPr>
      <w:r>
        <w:rPr>
          <w:rFonts w:hint="eastAsia" w:ascii="宋体" w:hAnsi="宋体" w:cs="Arial"/>
          <w:b/>
          <w:bCs/>
          <w:color w:val="auto"/>
          <w:kern w:val="0"/>
          <w:sz w:val="24"/>
          <w:lang w:val="en-US" w:eastAsia="zh-CN"/>
        </w:rPr>
        <w:t>3.</w:t>
      </w:r>
      <w:r>
        <w:rPr>
          <w:rFonts w:hint="eastAsia" w:ascii="宋体" w:hAnsi="宋体" w:eastAsia="宋体" w:cs="Arial"/>
          <w:b/>
          <w:bCs/>
          <w:color w:val="auto"/>
          <w:kern w:val="0"/>
          <w:sz w:val="24"/>
        </w:rPr>
        <w:t>以优良学风建设为重心，加强学生党支部和班团建设，党建带团建融入班建促学风</w:t>
      </w:r>
      <w:r>
        <w:rPr>
          <w:rFonts w:hint="eastAsia" w:ascii="宋体" w:hAnsi="宋体" w:eastAsia="宋体" w:cs="Arial"/>
          <w:color w:val="auto"/>
          <w:kern w:val="0"/>
          <w:sz w:val="24"/>
        </w:rPr>
        <w:t>。充分发挥学生党员、入党积极分子、班干部在学风建设中的引领作用。主要学生干部以身作则，严格自我要求，并带动周围同学按时上课，遵守课堂纪律，维护课堂秩序。</w:t>
      </w:r>
    </w:p>
    <w:p>
      <w:pPr>
        <w:pageBreakBefore w:val="0"/>
        <w:kinsoku/>
        <w:wordWrap/>
        <w:overflowPunct/>
        <w:topLinePunct w:val="0"/>
        <w:bidi w:val="0"/>
        <w:spacing w:line="400" w:lineRule="exact"/>
        <w:ind w:firstLine="482" w:firstLineChars="200"/>
        <w:rPr>
          <w:rFonts w:hint="eastAsia" w:ascii="宋体" w:hAnsi="宋体" w:eastAsia="宋体" w:cs="Arial"/>
          <w:color w:val="auto"/>
          <w:kern w:val="0"/>
          <w:sz w:val="24"/>
        </w:rPr>
      </w:pPr>
      <w:r>
        <w:rPr>
          <w:rFonts w:hint="eastAsia" w:ascii="宋体" w:hAnsi="宋体" w:cs="Arial"/>
          <w:b/>
          <w:bCs/>
          <w:color w:val="auto"/>
          <w:kern w:val="0"/>
          <w:sz w:val="24"/>
          <w:lang w:val="en-US" w:eastAsia="zh-CN"/>
        </w:rPr>
        <w:t>4.</w:t>
      </w:r>
      <w:r>
        <w:rPr>
          <w:rFonts w:hint="eastAsia" w:ascii="宋体" w:hAnsi="宋体" w:eastAsia="宋体" w:cs="Arial"/>
          <w:b/>
          <w:bCs/>
          <w:color w:val="auto"/>
          <w:kern w:val="0"/>
          <w:sz w:val="24"/>
        </w:rPr>
        <w:t>加强辅导员、班主任队伍建设，</w:t>
      </w:r>
      <w:r>
        <w:rPr>
          <w:rFonts w:hint="eastAsia" w:ascii="宋体" w:hAnsi="宋体" w:eastAsia="宋体" w:cs="Arial"/>
          <w:color w:val="auto"/>
          <w:kern w:val="0"/>
          <w:sz w:val="24"/>
        </w:rPr>
        <w:t>建立健全辅导员、班主任、专业教师在学风建设中的协同育人机制，教育引导学生自觉遵守课堂纪律；任课教师严格课堂考核制度，严格课堂教学管理，调动学生认真听讲、积极参与课堂教学。</w:t>
      </w:r>
    </w:p>
    <w:p>
      <w:pPr>
        <w:pageBreakBefore w:val="0"/>
        <w:kinsoku/>
        <w:wordWrap/>
        <w:overflowPunct/>
        <w:topLinePunct w:val="0"/>
        <w:bidi w:val="0"/>
        <w:spacing w:line="400" w:lineRule="exact"/>
        <w:ind w:firstLine="480" w:firstLineChars="200"/>
        <w:rPr>
          <w:rFonts w:hint="eastAsia" w:ascii="宋体" w:hAnsi="宋体"/>
          <w:color w:val="auto"/>
          <w:sz w:val="24"/>
          <w:lang w:val="en-US" w:eastAsia="zh-CN"/>
        </w:rPr>
      </w:pPr>
    </w:p>
    <w:p>
      <w:pPr>
        <w:pageBreakBefore w:val="0"/>
        <w:kinsoku/>
        <w:wordWrap/>
        <w:overflowPunct/>
        <w:topLinePunct w:val="0"/>
        <w:bidi w:val="0"/>
        <w:spacing w:line="400" w:lineRule="exact"/>
        <w:ind w:firstLine="480" w:firstLineChars="200"/>
        <w:rPr>
          <w:rFonts w:hint="eastAsia" w:ascii="宋体" w:hAnsi="宋体"/>
          <w:color w:val="auto"/>
          <w:sz w:val="24"/>
          <w:lang w:val="en-US" w:eastAsia="zh-CN"/>
        </w:rPr>
      </w:pPr>
    </w:p>
    <w:p>
      <w:pPr>
        <w:pageBreakBefore w:val="0"/>
        <w:kinsoku/>
        <w:wordWrap/>
        <w:overflowPunct/>
        <w:topLinePunct w:val="0"/>
        <w:bidi w:val="0"/>
        <w:spacing w:line="400" w:lineRule="exact"/>
        <w:ind w:firstLine="480" w:firstLineChars="200"/>
        <w:rPr>
          <w:rFonts w:hint="eastAsia" w:ascii="宋体" w:hAnsi="宋体"/>
          <w:color w:val="auto"/>
          <w:sz w:val="24"/>
          <w:lang w:val="en-US" w:eastAsia="zh-CN"/>
        </w:rPr>
      </w:pPr>
    </w:p>
    <w:p>
      <w:pPr>
        <w:pageBreakBefore w:val="0"/>
        <w:kinsoku/>
        <w:wordWrap/>
        <w:overflowPunct/>
        <w:topLinePunct w:val="0"/>
        <w:bidi w:val="0"/>
        <w:spacing w:line="400" w:lineRule="exact"/>
        <w:ind w:firstLine="480" w:firstLineChars="200"/>
        <w:rPr>
          <w:rFonts w:hint="eastAsia" w:ascii="宋体" w:hAnsi="宋体"/>
          <w:color w:val="auto"/>
          <w:sz w:val="24"/>
          <w:lang w:val="en-US" w:eastAsia="zh-CN"/>
        </w:rPr>
      </w:pPr>
    </w:p>
    <w:p>
      <w:pPr>
        <w:rPr>
          <w:rFonts w:hint="eastAsia" w:ascii="宋体" w:hAnsi="宋体"/>
          <w:color w:val="auto"/>
          <w:sz w:val="24"/>
          <w:lang w:val="en-US" w:eastAsia="zh-CN"/>
        </w:rPr>
      </w:pPr>
      <w:r>
        <w:rPr>
          <w:rFonts w:hint="eastAsia" w:ascii="宋体" w:hAnsi="宋体"/>
          <w:color w:val="auto"/>
          <w:sz w:val="24"/>
          <w:lang w:val="en-US" w:eastAsia="zh-CN"/>
        </w:rPr>
        <w:br w:type="page"/>
      </w:r>
    </w:p>
    <w:p>
      <w:pPr>
        <w:pageBreakBefore w:val="0"/>
        <w:kinsoku/>
        <w:wordWrap/>
        <w:overflowPunct/>
        <w:topLinePunct w:val="0"/>
        <w:bidi w:val="0"/>
        <w:spacing w:line="400" w:lineRule="exact"/>
        <w:ind w:firstLine="480" w:firstLineChars="200"/>
        <w:rPr>
          <w:rFonts w:hint="eastAsia" w:ascii="宋体" w:hAnsi="宋体"/>
          <w:color w:val="auto"/>
          <w:sz w:val="24"/>
          <w:lang w:val="en-US" w:eastAsia="zh-CN"/>
        </w:rPr>
      </w:pPr>
    </w:p>
    <w:p>
      <w:pPr>
        <w:pStyle w:val="3"/>
        <w:keepNext/>
        <w:keepLines/>
        <w:pageBreakBefore w:val="0"/>
        <w:widowControl/>
        <w:kinsoku/>
        <w:wordWrap/>
        <w:overflowPunct/>
        <w:topLinePunct w:val="0"/>
        <w:autoSpaceDE/>
        <w:autoSpaceDN/>
        <w:bidi w:val="0"/>
        <w:adjustRightInd/>
        <w:snapToGrid/>
        <w:spacing w:before="0" w:after="0" w:line="360" w:lineRule="auto"/>
        <w:jc w:val="center"/>
        <w:textAlignment w:val="auto"/>
        <w:rPr>
          <w:rFonts w:hint="eastAsia" w:ascii="黑体" w:hAnsi="黑体" w:eastAsia="黑体"/>
          <w:color w:val="auto"/>
          <w:kern w:val="0"/>
          <w:sz w:val="36"/>
          <w:szCs w:val="36"/>
          <w:lang w:val="en-US" w:eastAsia="zh-CN"/>
        </w:rPr>
      </w:pPr>
      <w:bookmarkStart w:id="34" w:name="_Toc24856"/>
      <w:r>
        <w:rPr>
          <w:rFonts w:hint="eastAsia" w:ascii="黑体" w:hAnsi="黑体" w:eastAsia="黑体"/>
          <w:color w:val="auto"/>
          <w:kern w:val="0"/>
          <w:sz w:val="36"/>
          <w:szCs w:val="36"/>
          <w:lang w:val="en-US" w:eastAsia="zh-CN"/>
        </w:rPr>
        <w:t>第六部分  质量保障体系</w:t>
      </w:r>
      <w:bookmarkEnd w:id="34"/>
    </w:p>
    <w:p>
      <w:pPr>
        <w:pStyle w:val="4"/>
        <w:keepNext/>
        <w:keepLines/>
        <w:pageBreakBefore w:val="0"/>
        <w:widowControl w:val="0"/>
        <w:kinsoku/>
        <w:wordWrap/>
        <w:overflowPunct/>
        <w:topLinePunct w:val="0"/>
        <w:autoSpaceDE/>
        <w:autoSpaceDN/>
        <w:bidi w:val="0"/>
        <w:adjustRightInd/>
        <w:snapToGrid/>
        <w:spacing w:before="0" w:after="0" w:line="360" w:lineRule="auto"/>
        <w:ind w:firstLine="600" w:firstLineChars="200"/>
        <w:textAlignment w:val="auto"/>
        <w:rPr>
          <w:rFonts w:hint="eastAsia"/>
          <w:b w:val="0"/>
          <w:bCs w:val="0"/>
          <w:color w:val="auto"/>
          <w:sz w:val="30"/>
          <w:szCs w:val="30"/>
          <w:lang w:val="en-US" w:eastAsia="zh-CN"/>
        </w:rPr>
      </w:pPr>
      <w:bookmarkStart w:id="35" w:name="_Toc422472417"/>
      <w:bookmarkStart w:id="36" w:name="_Toc27072"/>
      <w:bookmarkStart w:id="37" w:name="_Toc5510"/>
      <w:bookmarkStart w:id="38" w:name="_Toc452226203"/>
      <w:r>
        <w:rPr>
          <w:rFonts w:hint="eastAsia"/>
          <w:b w:val="0"/>
          <w:bCs w:val="0"/>
          <w:color w:val="auto"/>
          <w:sz w:val="30"/>
          <w:szCs w:val="30"/>
          <w:lang w:val="en-US" w:eastAsia="zh-CN"/>
        </w:rPr>
        <w:t>一、学校人才培养中心地位落实情况</w:t>
      </w:r>
      <w:bookmarkEnd w:id="35"/>
      <w:bookmarkEnd w:id="36"/>
      <w:bookmarkEnd w:id="37"/>
    </w:p>
    <w:p>
      <w:pPr>
        <w:pStyle w:val="10"/>
        <w:spacing w:before="0" w:beforeAutospacing="0" w:after="0" w:afterAutospacing="0" w:line="400" w:lineRule="exact"/>
        <w:ind w:firstLine="480" w:firstLineChars="200"/>
        <w:jc w:val="both"/>
        <w:rPr>
          <w:rFonts w:hint="eastAsia" w:cs="Times New Roman"/>
          <w:kern w:val="2"/>
        </w:rPr>
      </w:pPr>
      <w:r>
        <w:rPr>
          <w:rFonts w:hint="eastAsia" w:cs="Times New Roman"/>
          <w:kern w:val="2"/>
        </w:rPr>
        <w:t>学校全面贯彻党的教育方针</w:t>
      </w:r>
      <w:r>
        <w:rPr>
          <w:rFonts w:hint="eastAsia" w:cs="Times New Roman"/>
          <w:kern w:val="2"/>
          <w:lang w:eastAsia="zh-CN"/>
        </w:rPr>
        <w:t>，</w:t>
      </w:r>
      <w:r>
        <w:rPr>
          <w:rFonts w:hint="eastAsia" w:cs="Times New Roman"/>
          <w:kern w:val="2"/>
          <w:lang w:val="en-US"/>
        </w:rPr>
        <w:t>落实立德树人根本任务，</w:t>
      </w:r>
      <w:r>
        <w:rPr>
          <w:rFonts w:hint="eastAsia" w:cs="Times New Roman"/>
          <w:kern w:val="2"/>
        </w:rPr>
        <w:t>坚持“以兴教育才为己任，以利民报国为目的”</w:t>
      </w:r>
      <w:r>
        <w:rPr>
          <w:rFonts w:hint="eastAsia" w:cs="Times New Roman"/>
          <w:kern w:val="2"/>
          <w:lang w:eastAsia="zh-CN"/>
        </w:rPr>
        <w:t>，</w:t>
      </w:r>
      <w:r>
        <w:rPr>
          <w:rFonts w:hint="eastAsia" w:cs="Times New Roman"/>
          <w:kern w:val="2"/>
          <w:lang w:val="en-US"/>
        </w:rPr>
        <w:t>遵循高等教育发展和人才成长规律，强化“学生中心、产出导向、持续改进”，践行“五育五化”“三全育人”理念</w:t>
      </w:r>
      <w:r>
        <w:rPr>
          <w:rFonts w:hint="eastAsia" w:cs="Times New Roman"/>
          <w:kern w:val="2"/>
        </w:rPr>
        <w:t>，形成了学校领导重视教育教学、政策激励教育教学、经费投入保障教育教学的工作格局。</w:t>
      </w:r>
    </w:p>
    <w:p>
      <w:pPr>
        <w:numPr>
          <w:ilvl w:val="0"/>
          <w:numId w:val="0"/>
        </w:numPr>
        <w:ind w:firstLine="560" w:firstLineChars="200"/>
        <w:rPr>
          <w:rFonts w:hint="eastAsia" w:ascii="黑体" w:hAnsi="黑体" w:eastAsia="黑体" w:cs="黑体"/>
          <w:b w:val="0"/>
          <w:bCs w:val="0"/>
          <w:color w:val="auto"/>
          <w:kern w:val="2"/>
          <w:sz w:val="28"/>
          <w:szCs w:val="28"/>
          <w:lang w:val="en-US" w:eastAsia="zh-CN" w:bidi="ar-SA"/>
        </w:rPr>
      </w:pPr>
      <w:bookmarkStart w:id="39" w:name="_Toc422472418"/>
      <w:r>
        <w:rPr>
          <w:rFonts w:hint="eastAsia" w:ascii="黑体" w:hAnsi="黑体" w:eastAsia="黑体" w:cs="黑体"/>
          <w:b w:val="0"/>
          <w:bCs w:val="0"/>
          <w:color w:val="auto"/>
          <w:kern w:val="2"/>
          <w:sz w:val="28"/>
          <w:szCs w:val="28"/>
          <w:lang w:val="en-US" w:eastAsia="zh-CN" w:bidi="ar-SA"/>
        </w:rPr>
        <w:t>（一）领导重视</w:t>
      </w:r>
      <w:bookmarkEnd w:id="39"/>
      <w:r>
        <w:rPr>
          <w:rFonts w:hint="eastAsia" w:ascii="黑体" w:hAnsi="黑体" w:eastAsia="黑体" w:cs="黑体"/>
          <w:b w:val="0"/>
          <w:bCs w:val="0"/>
          <w:color w:val="auto"/>
          <w:kern w:val="2"/>
          <w:sz w:val="28"/>
          <w:szCs w:val="28"/>
          <w:lang w:val="en-US" w:eastAsia="zh-CN" w:bidi="ar-SA"/>
        </w:rPr>
        <w:t>教育教学</w:t>
      </w:r>
    </w:p>
    <w:p>
      <w:pPr>
        <w:pStyle w:val="10"/>
        <w:spacing w:before="0" w:beforeAutospacing="0" w:after="0" w:afterAutospacing="0" w:line="400" w:lineRule="exact"/>
        <w:ind w:firstLine="480" w:firstLineChars="200"/>
        <w:jc w:val="both"/>
        <w:rPr>
          <w:rFonts w:cs="Times New Roman"/>
          <w:kern w:val="2"/>
        </w:rPr>
      </w:pPr>
      <w:r>
        <w:rPr>
          <w:rFonts w:hint="eastAsia" w:cs="Times New Roman"/>
          <w:kern w:val="2"/>
        </w:rPr>
        <w:t>学校领导高度重视教育教学工作，始终把教育教学工作作为学校的中心工作，实行一把手负责制，扎扎实实地落实教学工作的中心地位。坚持间周一次教学例会制度，每学期组织一次全校教师培训会议，每年召开一次全校教学工作会议，适时召开教学工作专题会议。通过培训、学习、讨论，全校上下对应用型本科教育内涵特征更加清晰，更加系统地理清了应用型本科人才培养目标应强调的人才特性与服务面向，培养理念应注重的能力与素质要求，培养体系应处理好的各种关系，知识结构的特点，培养模式的特点，上述环节上下之间的逻辑关系，为构建应用型人才培养体系奠定了理论基础。</w:t>
      </w:r>
    </w:p>
    <w:p>
      <w:pPr>
        <w:numPr>
          <w:ilvl w:val="0"/>
          <w:numId w:val="0"/>
        </w:numPr>
        <w:ind w:firstLine="560" w:firstLineChars="200"/>
        <w:rPr>
          <w:rFonts w:hint="eastAsia" w:ascii="黑体" w:hAnsi="黑体" w:eastAsia="黑体" w:cs="黑体"/>
          <w:b w:val="0"/>
          <w:bCs w:val="0"/>
          <w:color w:val="auto"/>
          <w:kern w:val="2"/>
          <w:sz w:val="28"/>
          <w:szCs w:val="28"/>
          <w:lang w:val="en-US" w:eastAsia="zh-CN" w:bidi="ar-SA"/>
        </w:rPr>
      </w:pPr>
      <w:bookmarkStart w:id="40" w:name="_Toc422472419"/>
      <w:r>
        <w:rPr>
          <w:rFonts w:hint="eastAsia" w:ascii="黑体" w:hAnsi="黑体" w:eastAsia="黑体" w:cs="黑体"/>
          <w:b w:val="0"/>
          <w:bCs w:val="0"/>
          <w:color w:val="auto"/>
          <w:kern w:val="2"/>
          <w:sz w:val="28"/>
          <w:szCs w:val="28"/>
          <w:lang w:val="en-US" w:eastAsia="zh-CN" w:bidi="ar-SA"/>
        </w:rPr>
        <w:t>（二）政策激励教育教学</w:t>
      </w:r>
    </w:p>
    <w:p>
      <w:pPr>
        <w:pStyle w:val="10"/>
        <w:spacing w:before="0" w:beforeAutospacing="0" w:after="0" w:afterAutospacing="0" w:line="400" w:lineRule="exact"/>
        <w:ind w:firstLine="480" w:firstLineChars="200"/>
        <w:jc w:val="both"/>
        <w:rPr>
          <w:rFonts w:cs="Times New Roman"/>
          <w:kern w:val="2"/>
        </w:rPr>
      </w:pPr>
      <w:r>
        <w:rPr>
          <w:rFonts w:hint="eastAsia" w:cs="Times New Roman"/>
          <w:kern w:val="2"/>
        </w:rPr>
        <w:t>学校不断调整和完善政策，引导教师把主要精力投入到教学工作中。修订了《青岛滨海学院专业技术职务评审工作实施办法》，破除职称评审中的“五唯”论，把教授、副教授职称分为教学科研型和教学为主型两类，发挥专业技术职务评审的激励引导作用，进一步调动广大教师投身教育教学的工作积极性。</w:t>
      </w:r>
    </w:p>
    <w:p>
      <w:pPr>
        <w:pStyle w:val="10"/>
        <w:spacing w:before="0" w:beforeAutospacing="0" w:after="0" w:afterAutospacing="0" w:line="400" w:lineRule="exact"/>
        <w:ind w:firstLine="480" w:firstLineChars="200"/>
        <w:jc w:val="both"/>
        <w:rPr>
          <w:rFonts w:cs="Times New Roman"/>
          <w:kern w:val="2"/>
        </w:rPr>
      </w:pPr>
      <w:r>
        <w:rPr>
          <w:rFonts w:hint="eastAsia" w:cs="Times New Roman"/>
          <w:kern w:val="2"/>
        </w:rPr>
        <w:t>根据《青岛滨海学院人才激励办法》，学校每年定期组织评选滨海学者、教学团队带头人、科研团队带头人、教学骨干、科研骨干、德育骨干，教学专长、科研专长、德育专长教师并发放荣誉证书和奖金。2021年共评选出团队带头人3名，骨干教师11名，专长教师54名。</w:t>
      </w:r>
    </w:p>
    <w:p>
      <w:pPr>
        <w:spacing w:line="400" w:lineRule="exact"/>
        <w:ind w:firstLine="480" w:firstLineChars="200"/>
        <w:rPr>
          <w:rFonts w:ascii="宋体" w:hAnsi="宋体"/>
          <w:sz w:val="24"/>
        </w:rPr>
      </w:pPr>
      <w:r>
        <w:rPr>
          <w:rFonts w:hint="eastAsia" w:ascii="宋体" w:hAnsi="宋体"/>
          <w:sz w:val="24"/>
        </w:rPr>
        <w:t>学校出台了</w:t>
      </w:r>
      <w:r>
        <w:rPr>
          <w:rFonts w:hint="eastAsia" w:ascii="宋体" w:hAnsi="宋体" w:eastAsia="宋体" w:cs="Times New Roman"/>
          <w:kern w:val="2"/>
          <w:sz w:val="24"/>
          <w:szCs w:val="24"/>
          <w:lang w:val="en-US" w:eastAsia="zh-CN" w:bidi="ar-SA"/>
        </w:rPr>
        <w:t>《青岛滨海学院月绩效考核办法、学年度绩效考核办法》和</w:t>
      </w:r>
      <w:r>
        <w:rPr>
          <w:rFonts w:hint="eastAsia" w:ascii="宋体" w:hAnsi="宋体"/>
          <w:sz w:val="24"/>
        </w:rPr>
        <w:t>《青岛滨海学院最终退休养老补助金实施办法（修订）》。分近期、中期和远期绩效激励，从平时每月绩效到每学年绩效再到将来的最终退休养老补助金中进行体现。绩效奖和最终养老补助金的实施，稳定了师资队伍，调动了教职工的工作主动性和积极性，推动了学校的发展。</w:t>
      </w:r>
    </w:p>
    <w:p>
      <w:pPr>
        <w:numPr>
          <w:ilvl w:val="0"/>
          <w:numId w:val="0"/>
        </w:numPr>
        <w:ind w:firstLine="560" w:firstLineChars="200"/>
        <w:rPr>
          <w:rFonts w:hint="eastAsia" w:ascii="黑体" w:hAnsi="黑体" w:eastAsia="黑体" w:cs="黑体"/>
          <w:b w:val="0"/>
          <w:bCs w:val="0"/>
          <w:color w:val="auto"/>
          <w:kern w:val="2"/>
          <w:sz w:val="28"/>
          <w:szCs w:val="28"/>
          <w:lang w:val="en-US" w:eastAsia="zh-CN" w:bidi="ar-SA"/>
        </w:rPr>
      </w:pPr>
      <w:r>
        <w:rPr>
          <w:rFonts w:hint="eastAsia" w:ascii="黑体" w:hAnsi="黑体" w:eastAsia="黑体" w:cs="黑体"/>
          <w:b w:val="0"/>
          <w:bCs w:val="0"/>
          <w:color w:val="auto"/>
          <w:kern w:val="2"/>
          <w:sz w:val="28"/>
          <w:szCs w:val="28"/>
          <w:lang w:val="en-US" w:eastAsia="zh-CN" w:bidi="ar-SA"/>
        </w:rPr>
        <w:t>（三）经费投入保障</w:t>
      </w:r>
      <w:bookmarkEnd w:id="40"/>
      <w:r>
        <w:rPr>
          <w:rFonts w:hint="eastAsia" w:ascii="黑体" w:hAnsi="黑体" w:eastAsia="黑体" w:cs="黑体"/>
          <w:b w:val="0"/>
          <w:bCs w:val="0"/>
          <w:color w:val="auto"/>
          <w:kern w:val="2"/>
          <w:sz w:val="28"/>
          <w:szCs w:val="28"/>
          <w:lang w:val="en-US" w:eastAsia="zh-CN" w:bidi="ar-SA"/>
        </w:rPr>
        <w:t>教育教学</w:t>
      </w:r>
    </w:p>
    <w:p>
      <w:pPr>
        <w:pStyle w:val="10"/>
        <w:spacing w:before="0" w:beforeAutospacing="0" w:after="0" w:afterAutospacing="0" w:line="400" w:lineRule="exact"/>
        <w:ind w:firstLine="480" w:firstLineChars="200"/>
        <w:jc w:val="both"/>
        <w:rPr>
          <w:rFonts w:hint="eastAsia" w:cs="Times New Roman"/>
          <w:kern w:val="2"/>
          <w:lang w:val="en-US" w:eastAsia="zh-CN"/>
        </w:rPr>
      </w:pPr>
      <w:r>
        <w:rPr>
          <w:rFonts w:hint="eastAsia" w:cs="Times New Roman"/>
          <w:kern w:val="2"/>
          <w:lang w:val="en-US" w:eastAsia="zh-CN"/>
        </w:rPr>
        <w:t>学校积极筹措经费，一是学生学费经费结余，二是以企扶校，企业利润支持学校建设，三是争取青岛市政府、黄岛区政府以及社会相关的企业单位的投入和支持，多渠道筹集建设资金。同时加强经费管理，确保专款专用，提高资金的使用效益，对资金使用采取事前、事中、事后审计，对专项资金的预算管理、支出管理、决算管理进行全程跟踪审计。</w:t>
      </w:r>
    </w:p>
    <w:p>
      <w:pPr>
        <w:pStyle w:val="4"/>
        <w:keepNext/>
        <w:keepLines/>
        <w:pageBreakBefore w:val="0"/>
        <w:widowControl w:val="0"/>
        <w:kinsoku/>
        <w:wordWrap/>
        <w:overflowPunct/>
        <w:topLinePunct w:val="0"/>
        <w:autoSpaceDE/>
        <w:autoSpaceDN/>
        <w:bidi w:val="0"/>
        <w:adjustRightInd/>
        <w:snapToGrid/>
        <w:spacing w:before="0" w:after="0" w:line="360" w:lineRule="auto"/>
        <w:ind w:firstLine="600" w:firstLineChars="200"/>
        <w:textAlignment w:val="auto"/>
        <w:rPr>
          <w:rFonts w:hint="eastAsia"/>
          <w:b w:val="0"/>
          <w:bCs w:val="0"/>
          <w:color w:val="auto"/>
          <w:sz w:val="30"/>
          <w:szCs w:val="30"/>
          <w:lang w:val="en-US" w:eastAsia="zh-CN"/>
        </w:rPr>
      </w:pPr>
      <w:bookmarkStart w:id="41" w:name="_Toc8815"/>
      <w:r>
        <w:rPr>
          <w:rFonts w:hint="eastAsia"/>
          <w:b w:val="0"/>
          <w:bCs w:val="0"/>
          <w:color w:val="auto"/>
          <w:sz w:val="30"/>
          <w:szCs w:val="30"/>
          <w:lang w:val="en-US" w:eastAsia="zh-CN"/>
        </w:rPr>
        <w:t>二、出台的相关政策措施</w:t>
      </w:r>
      <w:bookmarkEnd w:id="41"/>
    </w:p>
    <w:p>
      <w:pPr>
        <w:pStyle w:val="10"/>
        <w:spacing w:before="0" w:beforeAutospacing="0" w:after="0" w:afterAutospacing="0" w:line="400" w:lineRule="exact"/>
        <w:ind w:firstLine="480" w:firstLineChars="200"/>
        <w:jc w:val="both"/>
        <w:rPr>
          <w:rFonts w:hint="eastAsia" w:cs="Times New Roman"/>
          <w:kern w:val="2"/>
          <w:lang w:val="en-US" w:eastAsia="zh-CN"/>
        </w:rPr>
      </w:pPr>
      <w:r>
        <w:rPr>
          <w:rFonts w:hint="eastAsia" w:cs="Times New Roman"/>
          <w:kern w:val="2"/>
          <w:lang w:val="en-US" w:eastAsia="zh-CN"/>
        </w:rPr>
        <w:t>出台了</w:t>
      </w:r>
      <w:r>
        <w:rPr>
          <w:rFonts w:hint="default" w:cs="Times New Roman"/>
          <w:kern w:val="2"/>
          <w:lang w:val="en-US" w:eastAsia="zh-CN"/>
        </w:rPr>
        <w:t>《青岛滨海学院高水平应用型专业（群）建设实施方案》</w:t>
      </w:r>
      <w:r>
        <w:rPr>
          <w:rFonts w:hint="eastAsia" w:cs="Times New Roman"/>
          <w:kern w:val="2"/>
          <w:lang w:val="en-US" w:eastAsia="zh-CN"/>
        </w:rPr>
        <w:t>，组织开展了首批高水平应用型专业评审，评选出12个高水平应用型专业建设点，其中8个重点。出台了</w:t>
      </w:r>
      <w:r>
        <w:rPr>
          <w:rFonts w:hint="default" w:cs="Times New Roman"/>
          <w:kern w:val="2"/>
          <w:lang w:val="en-US" w:eastAsia="zh-CN"/>
        </w:rPr>
        <w:t>《青岛滨海学院高水平课程建设实施方案》</w:t>
      </w:r>
      <w:r>
        <w:rPr>
          <w:rFonts w:hint="eastAsia" w:cs="Times New Roman"/>
          <w:kern w:val="2"/>
          <w:lang w:val="en-US" w:eastAsia="zh-CN"/>
        </w:rPr>
        <w:t>，组织开展了首批高水平课程评审，评选出45门高水平课程，其中22门重点建设课程。出台了《</w:t>
      </w:r>
      <w:r>
        <w:rPr>
          <w:rFonts w:hint="default" w:cs="Times New Roman"/>
          <w:kern w:val="2"/>
          <w:lang w:val="en-US" w:eastAsia="zh-CN"/>
        </w:rPr>
        <w:t>青岛滨海学院高水平教材建设实施方案（试行）</w:t>
      </w:r>
      <w:r>
        <w:rPr>
          <w:rFonts w:hint="eastAsia" w:cs="Times New Roman"/>
          <w:kern w:val="2"/>
          <w:lang w:val="en-US" w:eastAsia="zh-CN"/>
        </w:rPr>
        <w:t>》，组织开设了首批高水平教材评审，同意5部教材出版，9部教材立项。</w:t>
      </w:r>
    </w:p>
    <w:p>
      <w:pPr>
        <w:pStyle w:val="10"/>
        <w:spacing w:before="0" w:beforeAutospacing="0" w:after="0" w:afterAutospacing="0" w:line="400" w:lineRule="exact"/>
        <w:ind w:firstLine="480" w:firstLineChars="200"/>
        <w:jc w:val="both"/>
        <w:rPr>
          <w:rFonts w:hint="eastAsia" w:cs="Times New Roman"/>
          <w:kern w:val="2"/>
          <w:lang w:val="en-US" w:eastAsia="zh-CN"/>
        </w:rPr>
      </w:pPr>
      <w:r>
        <w:rPr>
          <w:rFonts w:hint="eastAsia" w:cs="Times New Roman"/>
          <w:kern w:val="2"/>
          <w:lang w:val="en-US" w:eastAsia="zh-CN"/>
        </w:rPr>
        <w:t>制（修）订了《青岛滨海学院关于修订本科专业人才培养方案的指导意见（2022版）》和《青岛滨海学院关于制（修）订本科课程标准的指导意见》，并下发《关于开展本科专业调研和人才培养方案修订工作的通知》，组织各二级学院完成新一轮本科专业调研和2022版本科培养方案、课程标准的修订工作。</w:t>
      </w:r>
    </w:p>
    <w:p>
      <w:pPr>
        <w:pStyle w:val="10"/>
        <w:spacing w:before="0" w:beforeAutospacing="0" w:after="0" w:afterAutospacing="0" w:line="400" w:lineRule="exact"/>
        <w:ind w:firstLine="480" w:firstLineChars="200"/>
        <w:jc w:val="both"/>
        <w:rPr>
          <w:rFonts w:hint="eastAsia" w:cs="Times New Roman"/>
          <w:kern w:val="2"/>
          <w:lang w:val="en-US" w:eastAsia="zh-CN"/>
        </w:rPr>
      </w:pPr>
      <w:r>
        <w:rPr>
          <w:rFonts w:hint="eastAsia" w:cs="Times New Roman"/>
          <w:kern w:val="2"/>
          <w:lang w:val="en-US" w:eastAsia="zh-CN"/>
        </w:rPr>
        <w:t>制（修）订了《青岛滨海学院本科人才培养目标合理性评价实施办法》《青岛滨海学院本科人才培养目标达成性评价实施办法》《青岛滨海学院本科毕业要求达成性评价实施办法》《青岛滨海学院本科课程体系合理性评价实施办法》《青岛滨海学院本科课程目标达成性评价实施办法》《青岛滨海学院本科教学质量监控与信息反馈制度实施办法》，指导和规范各二级学院开展专业认证工作。</w:t>
      </w:r>
    </w:p>
    <w:p>
      <w:pPr>
        <w:pStyle w:val="10"/>
        <w:spacing w:before="0" w:beforeAutospacing="0" w:after="0" w:afterAutospacing="0" w:line="400" w:lineRule="exact"/>
        <w:ind w:firstLine="480" w:firstLineChars="200"/>
        <w:jc w:val="both"/>
        <w:rPr>
          <w:rFonts w:hint="eastAsia" w:cs="Times New Roman"/>
          <w:kern w:val="2"/>
          <w:lang w:val="en-US" w:eastAsia="zh-CN"/>
        </w:rPr>
      </w:pPr>
      <w:r>
        <w:rPr>
          <w:rFonts w:hint="eastAsia" w:cs="Times New Roman"/>
          <w:kern w:val="2"/>
          <w:lang w:val="en-US" w:eastAsia="zh-CN"/>
        </w:rPr>
        <w:t>修订了《青岛滨海学院本科毕业论文（设计）工作条例》和《青岛滨海学院毕业论文（设计）规范》，并启动了本科毕业论文抽检工作，以期进一步提高毕业论文和毕业设计的质量。</w:t>
      </w:r>
    </w:p>
    <w:p>
      <w:pPr>
        <w:pStyle w:val="10"/>
        <w:spacing w:before="0" w:beforeAutospacing="0" w:after="0" w:afterAutospacing="0" w:line="400" w:lineRule="exact"/>
        <w:ind w:firstLine="480" w:firstLineChars="200"/>
        <w:jc w:val="both"/>
        <w:rPr>
          <w:rFonts w:hint="eastAsia" w:cs="Times New Roman"/>
          <w:kern w:val="2"/>
          <w:lang w:val="en-US" w:eastAsia="zh-CN"/>
        </w:rPr>
      </w:pPr>
      <w:r>
        <w:rPr>
          <w:rFonts w:hint="eastAsia" w:cs="Times New Roman"/>
          <w:kern w:val="2"/>
          <w:lang w:val="en-US" w:eastAsia="zh-CN"/>
        </w:rPr>
        <w:t>制（修）订《青岛滨海学院大学生实习实践平台使用管理办法》《青岛滨海学院校政企合作管理暂行办法》，促进产教深度融合，加快推进高水平应用型本科高校建设。</w:t>
      </w:r>
    </w:p>
    <w:p>
      <w:pPr>
        <w:pStyle w:val="10"/>
        <w:spacing w:before="0" w:beforeAutospacing="0" w:after="0" w:afterAutospacing="0" w:line="400" w:lineRule="exact"/>
        <w:ind w:firstLine="480" w:firstLineChars="200"/>
        <w:jc w:val="both"/>
        <w:rPr>
          <w:rFonts w:hint="eastAsia" w:cs="Times New Roman"/>
          <w:kern w:val="2"/>
          <w:lang w:val="en-US" w:eastAsia="zh-CN"/>
        </w:rPr>
      </w:pPr>
      <w:r>
        <w:rPr>
          <w:rFonts w:hint="eastAsia" w:cs="Times New Roman"/>
          <w:kern w:val="2"/>
          <w:lang w:val="en-US" w:eastAsia="zh-CN"/>
        </w:rPr>
        <w:t>出台了《青岛滨海学院进一步加强“五育五化”人才培养实施方案》《青岛滨海学院学生课外素质养成教育学分认定及管理办法》《青岛滨海学院关于新时代劳动教育的实施方案》，落实“五育五化”“三全育人”，实现学校高质量发展。</w:t>
      </w:r>
    </w:p>
    <w:p>
      <w:pPr>
        <w:pStyle w:val="10"/>
        <w:spacing w:before="0" w:beforeAutospacing="0" w:after="0" w:afterAutospacing="0" w:line="400" w:lineRule="exact"/>
        <w:ind w:firstLine="480" w:firstLineChars="200"/>
        <w:jc w:val="both"/>
        <w:rPr>
          <w:rFonts w:hint="eastAsia" w:cs="Times New Roman"/>
          <w:kern w:val="2"/>
          <w:lang w:val="en-US" w:eastAsia="zh-CN"/>
        </w:rPr>
      </w:pPr>
      <w:r>
        <w:rPr>
          <w:rFonts w:hint="eastAsia" w:cs="Times New Roman"/>
          <w:kern w:val="2"/>
          <w:lang w:val="en-US" w:eastAsia="zh-CN"/>
        </w:rPr>
        <w:t>制（修）订了《青岛滨海学院学生学业质量提升实施方案》《青岛滨海学院大学生学科竞赛管理办法》，激励更多教师和学生参加学科竞赛，以赛促教、以赛促学，提高教学质量。</w:t>
      </w:r>
    </w:p>
    <w:p>
      <w:pPr>
        <w:pStyle w:val="10"/>
        <w:spacing w:before="0" w:beforeAutospacing="0" w:after="0" w:afterAutospacing="0" w:line="400" w:lineRule="exact"/>
        <w:ind w:firstLine="480" w:firstLineChars="200"/>
        <w:jc w:val="both"/>
        <w:rPr>
          <w:rFonts w:cs="Times New Roman"/>
          <w:kern w:val="2"/>
        </w:rPr>
      </w:pPr>
      <w:r>
        <w:rPr>
          <w:rFonts w:hint="eastAsia" w:cs="Times New Roman"/>
          <w:kern w:val="2"/>
        </w:rPr>
        <w:t>出台了《青岛滨海学院博士等高层次人才引进与管理办法（试行）》《青岛滨海学院博士高层次人才考核暂行办法（试行）》，加大人才引进投入力度。</w:t>
      </w:r>
    </w:p>
    <w:p>
      <w:pPr>
        <w:pStyle w:val="10"/>
        <w:spacing w:before="0" w:beforeAutospacing="0" w:after="0" w:afterAutospacing="0" w:line="400" w:lineRule="exact"/>
        <w:ind w:firstLine="480" w:firstLineChars="200"/>
        <w:jc w:val="both"/>
        <w:rPr>
          <w:rFonts w:cs="Times New Roman"/>
          <w:kern w:val="2"/>
        </w:rPr>
      </w:pPr>
      <w:r>
        <w:rPr>
          <w:rFonts w:hint="eastAsia" w:cs="Times New Roman"/>
          <w:kern w:val="2"/>
        </w:rPr>
        <w:t>修订了《青岛滨海学院教学改革研究项目管理办法》《青岛滨海学院校级优秀教学成果奖评审办法》，以立项促教改，以教改出成果，推动教改工作朝着系统化、规范化、纵深化发展</w:t>
      </w:r>
      <w:r>
        <w:rPr>
          <w:rFonts w:hint="eastAsia" w:cs="Times New Roman"/>
          <w:kern w:val="2"/>
          <w:lang w:eastAsia="zh-CN"/>
        </w:rPr>
        <w:t>，</w:t>
      </w:r>
      <w:r>
        <w:rPr>
          <w:rFonts w:hint="eastAsia" w:cs="Times New Roman"/>
          <w:kern w:val="2"/>
        </w:rPr>
        <w:t>不断提高教学研究水平和教育教学质量。</w:t>
      </w:r>
    </w:p>
    <w:p>
      <w:pPr>
        <w:pStyle w:val="4"/>
        <w:keepNext/>
        <w:keepLines/>
        <w:pageBreakBefore w:val="0"/>
        <w:widowControl w:val="0"/>
        <w:kinsoku/>
        <w:wordWrap/>
        <w:overflowPunct/>
        <w:topLinePunct w:val="0"/>
        <w:autoSpaceDE/>
        <w:autoSpaceDN/>
        <w:bidi w:val="0"/>
        <w:adjustRightInd/>
        <w:snapToGrid/>
        <w:spacing w:before="0" w:after="0" w:line="360" w:lineRule="auto"/>
        <w:ind w:firstLine="600" w:firstLineChars="200"/>
        <w:textAlignment w:val="auto"/>
        <w:rPr>
          <w:rFonts w:hint="eastAsia" w:cs="Times New Roman"/>
          <w:b w:val="0"/>
          <w:bCs w:val="0"/>
          <w:color w:val="auto"/>
          <w:sz w:val="30"/>
          <w:szCs w:val="30"/>
          <w:lang w:val="en-US" w:eastAsia="zh-CN"/>
        </w:rPr>
      </w:pPr>
      <w:bookmarkStart w:id="42" w:name="_Toc11718"/>
      <w:r>
        <w:rPr>
          <w:rFonts w:hint="eastAsia" w:cs="Times New Roman"/>
          <w:b w:val="0"/>
          <w:bCs w:val="0"/>
          <w:color w:val="auto"/>
          <w:sz w:val="30"/>
          <w:szCs w:val="30"/>
          <w:lang w:val="en-US" w:eastAsia="zh-CN"/>
        </w:rPr>
        <w:t>三、教学质量保障体系建设</w:t>
      </w:r>
      <w:bookmarkEnd w:id="42"/>
    </w:p>
    <w:p>
      <w:pPr>
        <w:pStyle w:val="10"/>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auto"/>
        <w:rPr>
          <w:rFonts w:hint="default" w:eastAsia="宋体" w:cs="Times New Roman"/>
          <w:color w:val="auto"/>
          <w:kern w:val="2"/>
          <w:lang w:val="en-US" w:eastAsia="zh-CN"/>
        </w:rPr>
      </w:pPr>
      <w:bookmarkStart w:id="43" w:name="_Toc422472484"/>
      <w:bookmarkStart w:id="44" w:name="_Toc422472479"/>
      <w:r>
        <w:rPr>
          <w:rFonts w:hint="eastAsia" w:cs="Times New Roman"/>
          <w:color w:val="auto"/>
          <w:kern w:val="2"/>
          <w:lang w:val="en-US" w:eastAsia="zh-CN"/>
        </w:rPr>
        <w:t>为充分发挥课堂教学的育人主渠道作用，深入扎实的推动课堂教学改革，全面提高应用型人才培养质量，学校研究出台了</w:t>
      </w:r>
      <w:r>
        <w:rPr>
          <w:rFonts w:hint="eastAsia" w:cs="Times New Roman"/>
          <w:color w:val="auto"/>
          <w:kern w:val="2"/>
          <w:lang w:eastAsia="zh-CN"/>
        </w:rPr>
        <w:t>《</w:t>
      </w:r>
      <w:r>
        <w:rPr>
          <w:rFonts w:hint="eastAsia" w:cs="Times New Roman"/>
          <w:color w:val="auto"/>
          <w:kern w:val="2"/>
        </w:rPr>
        <w:t>青岛滨海学院推动课堂教学改革 全面提高人才培养质量实施方案</w:t>
      </w:r>
      <w:r>
        <w:rPr>
          <w:rFonts w:hint="eastAsia" w:cs="Times New Roman"/>
          <w:color w:val="auto"/>
          <w:kern w:val="2"/>
          <w:lang w:eastAsia="zh-CN"/>
        </w:rPr>
        <w:t>》，</w:t>
      </w:r>
      <w:r>
        <w:rPr>
          <w:rFonts w:hint="eastAsia" w:cs="Times New Roman"/>
          <w:color w:val="auto"/>
          <w:kern w:val="2"/>
          <w:lang w:val="en-US" w:eastAsia="zh-CN"/>
        </w:rPr>
        <w:t>在全校范围内启动课堂教学改革。出台了《青岛滨海学院本科教学质量监控与信息反馈制度实施办法》，进一步强化学校教学质量保障体系建设，推动教学信息反馈工作规范有效运行。</w:t>
      </w:r>
    </w:p>
    <w:p>
      <w:pPr>
        <w:numPr>
          <w:ilvl w:val="0"/>
          <w:numId w:val="0"/>
        </w:numPr>
        <w:ind w:firstLine="560" w:firstLineChars="200"/>
        <w:rPr>
          <w:rFonts w:hint="eastAsia" w:ascii="黑体" w:hAnsi="黑体" w:eastAsia="黑体" w:cs="黑体"/>
          <w:b w:val="0"/>
          <w:bCs w:val="0"/>
          <w:color w:val="auto"/>
          <w:kern w:val="2"/>
          <w:sz w:val="28"/>
          <w:szCs w:val="28"/>
          <w:lang w:val="en-US" w:eastAsia="zh-CN" w:bidi="ar-SA"/>
        </w:rPr>
      </w:pPr>
      <w:r>
        <w:rPr>
          <w:rFonts w:hint="eastAsia" w:ascii="黑体" w:hAnsi="黑体" w:eastAsia="黑体" w:cs="黑体"/>
          <w:b w:val="0"/>
          <w:bCs w:val="0"/>
          <w:color w:val="auto"/>
          <w:kern w:val="2"/>
          <w:sz w:val="28"/>
          <w:szCs w:val="28"/>
          <w:lang w:val="en-US" w:eastAsia="zh-CN" w:bidi="ar-SA"/>
        </w:rPr>
        <w:t>（一）改进学业评价方式，推行全过程学业评价</w:t>
      </w:r>
    </w:p>
    <w:p>
      <w:pPr>
        <w:pStyle w:val="10"/>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auto"/>
        <w:rPr>
          <w:rFonts w:hint="eastAsia" w:cs="Times New Roman"/>
          <w:color w:val="auto"/>
          <w:kern w:val="2"/>
          <w:lang w:eastAsia="zh-CN"/>
        </w:rPr>
      </w:pPr>
      <w:r>
        <w:rPr>
          <w:rFonts w:hint="eastAsia" w:cs="Times New Roman"/>
          <w:color w:val="auto"/>
          <w:kern w:val="2"/>
          <w:lang w:eastAsia="zh-CN"/>
        </w:rPr>
        <w:t>以学生成长为中心，考核实施“一试两卷制”，评价采取“十级制”。“一试两卷”是指一门课程的考核分卷一考核和卷二考核。课程成绩由卷一成绩和卷二成绩两项组合而成。卷一成绩关联课程学分，卷二成绩关联课程学绩分。卷一考核基础理论和基本知识，保证最基本的教学质量，采用教考分离，学校统一阅卷，确保考核的科学性和公平性。卷二成绩包括过程性考核和期末考核。过程性考核产生平时成绩，占比不低于卷二总成绩的60%，主要由作业成绩、课堂表现成绩、单元测验成绩、读参考书成绩、实验成绩、期中考试成绩等组成。其中读书笔记成绩占比10%。期末考核分析问题、解决问题的综合能力，由任课教师根据课程性质、教学内容，结合学情分析，可采用笔试、口试、实际操作、提交论文（报告）、提交作品、答辩等不同方式进行，支持教师开展开放式命题、创作型考试的“非标准答案”考核方式。充分发挥教师的主导作用，调动教师教学创新的积极性。成绩评价采用“十级制”（A+、A、B+、B、C+、C、D+、D、E、F）。“十级制”评价创造了宽松的环境，真正尊重了学生的个性、爱好、特长并能在教学中得以培养，使他们能够充分发挥自己的特长，“长板”优势得到充分延伸，也解决了传统考核模式“千人一面”的问题，激发了学生自主学习的内生动力。</w:t>
      </w:r>
    </w:p>
    <w:p>
      <w:pPr>
        <w:numPr>
          <w:ilvl w:val="0"/>
          <w:numId w:val="0"/>
        </w:numPr>
        <w:ind w:firstLine="560" w:firstLineChars="200"/>
        <w:rPr>
          <w:rFonts w:hint="eastAsia" w:ascii="黑体" w:hAnsi="黑体" w:eastAsia="黑体" w:cs="黑体"/>
          <w:b w:val="0"/>
          <w:bCs w:val="0"/>
          <w:color w:val="auto"/>
          <w:kern w:val="2"/>
          <w:sz w:val="28"/>
          <w:szCs w:val="28"/>
          <w:lang w:val="en-US" w:eastAsia="zh-CN" w:bidi="ar-SA"/>
        </w:rPr>
      </w:pPr>
      <w:r>
        <w:rPr>
          <w:rFonts w:hint="eastAsia" w:ascii="黑体" w:hAnsi="黑体" w:eastAsia="黑体" w:cs="黑体"/>
          <w:b w:val="0"/>
          <w:bCs w:val="0"/>
          <w:color w:val="auto"/>
          <w:kern w:val="2"/>
          <w:sz w:val="28"/>
          <w:szCs w:val="28"/>
          <w:lang w:val="en-US" w:eastAsia="zh-CN" w:bidi="ar-SA"/>
        </w:rPr>
        <w:t>（二）深化课堂教学改革，构建高效课堂</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黑体" w:hAnsi="黑体" w:eastAsia="黑体" w:cs="黑体"/>
          <w:b w:val="0"/>
          <w:bCs w:val="0"/>
          <w:color w:val="auto"/>
          <w:kern w:val="2"/>
          <w:lang w:val="en-US" w:eastAsia="zh-CN"/>
        </w:rPr>
      </w:pPr>
      <w:r>
        <w:rPr>
          <w:rFonts w:hint="eastAsia" w:ascii="黑体" w:hAnsi="黑体" w:eastAsia="黑体" w:cs="黑体"/>
          <w:b w:val="0"/>
          <w:bCs w:val="0"/>
          <w:color w:val="auto"/>
          <w:kern w:val="2"/>
          <w:lang w:val="en-US" w:eastAsia="zh-CN"/>
        </w:rPr>
        <w:t>1.转变教学模式，从“以教为中心”走向“以学为中心”。</w:t>
      </w:r>
    </w:p>
    <w:p>
      <w:pPr>
        <w:pStyle w:val="10"/>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auto"/>
        <w:rPr>
          <w:rFonts w:hint="eastAsia" w:cs="Times New Roman"/>
          <w:color w:val="auto"/>
          <w:kern w:val="2"/>
          <w:lang w:eastAsia="zh-CN"/>
        </w:rPr>
      </w:pPr>
      <w:r>
        <w:rPr>
          <w:rFonts w:hint="eastAsia" w:cs="Times New Roman"/>
          <w:color w:val="auto"/>
          <w:kern w:val="2"/>
          <w:lang w:eastAsia="zh-CN"/>
        </w:rPr>
        <w:t>从以教师为主体转变为以教师为主导、以学生为主体的“双主”模式。教师是学生学习的主要引导者，对学生进行思维训练，引导学生自主构建知识体系，指引学生前进和发展的方向。学生是学习过程中的主角，教师要留给学生思考及讨论的时间和空间，充分发挥学生的主体性地位。避免照本宣科，一本教材讲到底，鼓励教师开发活页式教材，及时将前沿成果、现实案例等有机融入课堂教学。</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黑体" w:hAnsi="黑体" w:eastAsia="黑体" w:cs="黑体"/>
          <w:b w:val="0"/>
          <w:bCs w:val="0"/>
          <w:color w:val="auto"/>
          <w:kern w:val="2"/>
          <w:lang w:val="en-US" w:eastAsia="zh-CN"/>
        </w:rPr>
      </w:pPr>
      <w:r>
        <w:rPr>
          <w:rFonts w:hint="eastAsia" w:ascii="黑体" w:hAnsi="黑体" w:eastAsia="黑体" w:cs="黑体"/>
          <w:b w:val="0"/>
          <w:bCs w:val="0"/>
          <w:color w:val="auto"/>
          <w:kern w:val="2"/>
          <w:lang w:val="en-US" w:eastAsia="zh-CN"/>
        </w:rPr>
        <w:t>2.改变传统教学方式，倡导探究式、项目式学习。</w:t>
      </w:r>
    </w:p>
    <w:p>
      <w:pPr>
        <w:pStyle w:val="10"/>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auto"/>
        <w:rPr>
          <w:rFonts w:hint="eastAsia" w:cs="Times New Roman"/>
          <w:color w:val="auto"/>
          <w:kern w:val="2"/>
          <w:lang w:eastAsia="zh-CN"/>
        </w:rPr>
      </w:pPr>
      <w:r>
        <w:rPr>
          <w:rFonts w:hint="eastAsia" w:cs="Times New Roman"/>
          <w:color w:val="auto"/>
          <w:kern w:val="2"/>
          <w:lang w:eastAsia="zh-CN"/>
        </w:rPr>
        <w:t>教师改变单一的知识呈现方式，改变“教师满堂灌、学生被动听”的授课模式，将封闭的课堂教学转变为开放的课堂教学，实现从“以教为主”到“以学为主”的转变。教师在教学过程中可以引入具有探究性质的课题、具有实践性的项目，将学生的学习从单纯的课堂听课转变为课后的讨论、探究和实践，提高课程教学内容的高阶性和创新性，让课堂学习成为一个可以深入延续的过程学习，从而提高学生的学习挑战度。</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黑体" w:hAnsi="黑体" w:eastAsia="黑体" w:cs="黑体"/>
          <w:b w:val="0"/>
          <w:bCs w:val="0"/>
          <w:color w:val="auto"/>
          <w:kern w:val="2"/>
          <w:lang w:val="en-US" w:eastAsia="zh-CN"/>
        </w:rPr>
      </w:pPr>
      <w:r>
        <w:rPr>
          <w:rFonts w:hint="eastAsia" w:ascii="黑体" w:hAnsi="黑体" w:eastAsia="黑体" w:cs="黑体"/>
          <w:b w:val="0"/>
          <w:bCs w:val="0"/>
          <w:color w:val="auto"/>
          <w:kern w:val="2"/>
          <w:lang w:val="en-US" w:eastAsia="zh-CN"/>
        </w:rPr>
        <w:t>3.改革教学方式方法，推广混合式教学。</w:t>
      </w:r>
    </w:p>
    <w:p>
      <w:pPr>
        <w:pStyle w:val="10"/>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auto"/>
        <w:rPr>
          <w:rFonts w:hint="eastAsia" w:cs="Times New Roman"/>
          <w:color w:val="auto"/>
          <w:kern w:val="2"/>
          <w:lang w:eastAsia="zh-CN"/>
        </w:rPr>
      </w:pPr>
      <w:r>
        <w:rPr>
          <w:rFonts w:hint="eastAsia" w:cs="Times New Roman"/>
          <w:color w:val="auto"/>
          <w:kern w:val="2"/>
          <w:lang w:eastAsia="zh-CN"/>
        </w:rPr>
        <w:t>学校在教师中积极提倡、大力推广混合式教学。教师利用慕课、在线开放课程等线上资源开展混合式教学，在课前布置学习任务，学生利用线上学习的方式进行自主学习，课中教师结合学生课前任务完成情况采用相应的教学方法组织教学，课后学生完成教师作业或测试。推广混合式教学，将学习的主动权更多地还给学生，激发学生自主学习的积极性，有效增加了学生的“学习时间投入量”，引导学生将网络使用更多地应用到学习上，从而更好地培养学生的学习能力。</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黑体" w:hAnsi="黑体" w:eastAsia="黑体" w:cs="黑体"/>
          <w:b w:val="0"/>
          <w:bCs w:val="0"/>
          <w:color w:val="auto"/>
          <w:kern w:val="2"/>
          <w:lang w:val="en-US" w:eastAsia="zh-CN"/>
        </w:rPr>
      </w:pPr>
      <w:r>
        <w:rPr>
          <w:rFonts w:hint="eastAsia" w:ascii="黑体" w:hAnsi="黑体" w:eastAsia="黑体" w:cs="黑体"/>
          <w:b w:val="0"/>
          <w:bCs w:val="0"/>
          <w:color w:val="auto"/>
          <w:kern w:val="2"/>
          <w:lang w:val="en-US" w:eastAsia="zh-CN"/>
        </w:rPr>
        <w:t>4.深化课程改革，增加课程难度，拓展课程深度。</w:t>
      </w:r>
    </w:p>
    <w:p>
      <w:pPr>
        <w:pStyle w:val="10"/>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auto"/>
        <w:rPr>
          <w:rFonts w:hint="eastAsia" w:cs="Times New Roman"/>
          <w:color w:val="auto"/>
          <w:kern w:val="2"/>
          <w:lang w:eastAsia="zh-CN"/>
        </w:rPr>
      </w:pPr>
      <w:r>
        <w:rPr>
          <w:rFonts w:hint="eastAsia" w:cs="Times New Roman"/>
          <w:color w:val="auto"/>
          <w:kern w:val="2"/>
          <w:lang w:eastAsia="zh-CN"/>
        </w:rPr>
        <w:t>以“学生中心、产出导向、持续改进”的理念统领教学设计和教学过程，围绕课程目标达成进行整体规划，对教学策略、教学方法、教学过程、教学评价等进行合理设计。教学改革迭代优化，开展教学反思与研究，不断优化教学的设计和实施，改革教学方法手段和考核方式，提升学习效果，提高学生对课程的参与度、学习获得感、对教师教学的满意度。</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黑体" w:hAnsi="黑体" w:eastAsia="黑体" w:cs="黑体"/>
          <w:b w:val="0"/>
          <w:bCs w:val="0"/>
          <w:color w:val="auto"/>
          <w:kern w:val="2"/>
          <w:lang w:eastAsia="zh-CN"/>
        </w:rPr>
      </w:pPr>
      <w:r>
        <w:rPr>
          <w:rFonts w:hint="eastAsia" w:ascii="黑体" w:hAnsi="黑体" w:eastAsia="黑体" w:cs="黑体"/>
          <w:b w:val="0"/>
          <w:bCs w:val="0"/>
          <w:color w:val="auto"/>
          <w:kern w:val="2"/>
          <w:lang w:val="en-US" w:eastAsia="zh-CN"/>
        </w:rPr>
        <w:t>5.</w:t>
      </w:r>
      <w:r>
        <w:rPr>
          <w:rFonts w:hint="eastAsia" w:ascii="黑体" w:hAnsi="黑体" w:eastAsia="黑体" w:cs="黑体"/>
          <w:b w:val="0"/>
          <w:bCs w:val="0"/>
          <w:color w:val="auto"/>
          <w:kern w:val="2"/>
          <w:lang w:eastAsia="zh-CN"/>
        </w:rPr>
        <w:t>进一步加强课程思政，推动劳动教育与专业课程相融合。</w:t>
      </w:r>
    </w:p>
    <w:p>
      <w:pPr>
        <w:pStyle w:val="10"/>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auto"/>
        <w:rPr>
          <w:rFonts w:hint="eastAsia" w:cs="Times New Roman"/>
          <w:color w:val="auto"/>
          <w:kern w:val="2"/>
          <w:lang w:eastAsia="zh-CN"/>
        </w:rPr>
      </w:pPr>
      <w:r>
        <w:rPr>
          <w:rFonts w:hint="eastAsia" w:cs="Times New Roman"/>
          <w:color w:val="auto"/>
          <w:kern w:val="2"/>
          <w:lang w:eastAsia="zh-CN"/>
        </w:rPr>
        <w:t>教师要利用课堂教学这个主阵地引导学生树立个人理想，激发学生学习的内在动力，引导学生将专业领域、个人理想和国家前途相结合，增强大学生为民族复兴而刻苦学习的使命感、责任感。落实《青岛滨海学院新时代劳动教育实施方案》，劳动教育与专业课相融合，将劳动教育有机纳入专业教育、创新创业教育，不断深化产教融合，强化劳动锻炼要求。识别各专业课程具有的劳动属性和劳动指向，找准各专业落实“劳动情怀深厚”的高素质应用型人才培养要求的主要渠道和课程。</w:t>
      </w:r>
    </w:p>
    <w:p>
      <w:pPr>
        <w:numPr>
          <w:ilvl w:val="0"/>
          <w:numId w:val="0"/>
        </w:numPr>
        <w:ind w:firstLine="560" w:firstLineChars="200"/>
        <w:rPr>
          <w:rFonts w:hint="eastAsia" w:ascii="黑体" w:hAnsi="黑体" w:eastAsia="黑体" w:cs="黑体"/>
          <w:b w:val="0"/>
          <w:bCs w:val="0"/>
          <w:color w:val="auto"/>
          <w:kern w:val="2"/>
          <w:sz w:val="28"/>
          <w:szCs w:val="28"/>
          <w:lang w:val="en-US" w:eastAsia="zh-CN" w:bidi="ar-SA"/>
        </w:rPr>
      </w:pPr>
      <w:r>
        <w:rPr>
          <w:rFonts w:hint="eastAsia" w:ascii="黑体" w:hAnsi="黑体" w:eastAsia="黑体" w:cs="黑体"/>
          <w:b w:val="0"/>
          <w:bCs w:val="0"/>
          <w:color w:val="auto"/>
          <w:kern w:val="2"/>
          <w:sz w:val="28"/>
          <w:szCs w:val="28"/>
          <w:lang w:val="en-US" w:eastAsia="zh-CN" w:bidi="ar-SA"/>
        </w:rPr>
        <w:t>（三）构建教学质量评价体系，促进教学质量正螺旋上升</w:t>
      </w:r>
    </w:p>
    <w:p>
      <w:pPr>
        <w:pStyle w:val="10"/>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auto"/>
        <w:rPr>
          <w:rFonts w:hint="eastAsia" w:cs="Times New Roman"/>
          <w:color w:val="auto"/>
          <w:kern w:val="2"/>
          <w:lang w:eastAsia="zh-CN"/>
        </w:rPr>
      </w:pPr>
      <w:r>
        <w:rPr>
          <w:rFonts w:hint="eastAsia" w:cs="Times New Roman"/>
          <w:color w:val="auto"/>
          <w:kern w:val="2"/>
          <w:lang w:eastAsia="zh-CN"/>
        </w:rPr>
        <w:t>构建了一套有23个评价指标组成的教学质量评价体系，涵盖了包括备课环节、教材选用、课堂教学、作业环节、辅导答疑、课程考核、实验教学、实践教学、写生及采风、课程设计、毕业设计（论文）等主要教学环节，比较全面地覆盖了教学质量的评价要素。教务处、校院两级督导员、学生信息员每个周、每个月、每个学期都要对教师的教学质量进行评价，其中学生评价占40%，教学管理人员评价占15%，定量考核占45%。评价结果与被评对象见面，使每一位教师都知道每个评价周期内自己的表现和评价结果，不同的评价结果都有对应的奖惩措施。2022年6月，学校修订了《青岛滨海学院教师听课记录》，添加了“课堂教学评价表”，2022年秋季学期开始启用。本次修订是在教学质量评估中增加了同行互评的内容，旨在督促教师通过同行评价不断提高教学效能。</w:t>
      </w:r>
    </w:p>
    <w:p>
      <w:pPr>
        <w:pStyle w:val="10"/>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auto"/>
        <w:rPr>
          <w:rFonts w:hint="eastAsia" w:cs="Times New Roman"/>
          <w:color w:val="auto"/>
          <w:kern w:val="2"/>
          <w:lang w:eastAsia="zh-CN"/>
        </w:rPr>
      </w:pPr>
      <w:r>
        <w:rPr>
          <w:rFonts w:hint="eastAsia" w:cs="Times New Roman"/>
          <w:color w:val="auto"/>
          <w:kern w:val="2"/>
          <w:lang w:val="en-US" w:eastAsia="zh-CN"/>
        </w:rPr>
        <w:t>学校研究出台了《青岛滨海学院本科教学质量监控与信息反馈制度实施办法》，进一步强化学校教学质量保障体系建设，推动教学信息反馈工作规范有效运行，</w:t>
      </w:r>
      <w:r>
        <w:rPr>
          <w:rFonts w:hint="eastAsia" w:cs="Times New Roman"/>
          <w:color w:val="auto"/>
          <w:kern w:val="2"/>
          <w:lang w:eastAsia="zh-CN"/>
        </w:rPr>
        <w:t>带动学校整体教学质量的提高，形成了教学质量正螺旋上升机制。</w:t>
      </w:r>
    </w:p>
    <w:p>
      <w:pPr>
        <w:pStyle w:val="4"/>
        <w:keepNext/>
        <w:keepLines/>
        <w:pageBreakBefore w:val="0"/>
        <w:widowControl w:val="0"/>
        <w:kinsoku/>
        <w:wordWrap/>
        <w:overflowPunct/>
        <w:topLinePunct w:val="0"/>
        <w:autoSpaceDE/>
        <w:autoSpaceDN/>
        <w:bidi w:val="0"/>
        <w:adjustRightInd/>
        <w:snapToGrid/>
        <w:spacing w:before="0" w:after="0" w:line="360" w:lineRule="auto"/>
        <w:ind w:firstLine="600" w:firstLineChars="200"/>
        <w:textAlignment w:val="auto"/>
        <w:rPr>
          <w:rFonts w:hint="default" w:cs="Times New Roman"/>
          <w:b w:val="0"/>
          <w:bCs w:val="0"/>
          <w:color w:val="auto"/>
          <w:sz w:val="30"/>
          <w:szCs w:val="30"/>
          <w:lang w:val="en-US" w:eastAsia="zh-CN"/>
        </w:rPr>
      </w:pPr>
      <w:bookmarkStart w:id="45" w:name="_Toc9083"/>
      <w:r>
        <w:rPr>
          <w:rFonts w:hint="eastAsia" w:cs="Times New Roman"/>
          <w:b w:val="0"/>
          <w:bCs w:val="0"/>
          <w:color w:val="auto"/>
          <w:sz w:val="30"/>
          <w:szCs w:val="30"/>
          <w:lang w:val="en-US" w:eastAsia="zh-CN"/>
        </w:rPr>
        <w:t>四、日常监控及运行</w:t>
      </w:r>
      <w:bookmarkEnd w:id="45"/>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60" w:firstLineChars="200"/>
        <w:jc w:val="both"/>
        <w:textAlignment w:val="auto"/>
        <w:rPr>
          <w:rFonts w:hint="eastAsia" w:ascii="黑体" w:hAnsi="黑体" w:eastAsia="黑体" w:cs="黑体"/>
          <w:b w:val="0"/>
          <w:bCs w:val="0"/>
          <w:color w:val="auto"/>
          <w:kern w:val="2"/>
          <w:sz w:val="28"/>
          <w:szCs w:val="28"/>
          <w:lang w:eastAsia="zh-CN"/>
        </w:rPr>
      </w:pPr>
      <w:r>
        <w:rPr>
          <w:rFonts w:hint="eastAsia" w:ascii="黑体" w:hAnsi="黑体" w:eastAsia="黑体" w:cs="黑体"/>
          <w:b w:val="0"/>
          <w:bCs w:val="0"/>
          <w:color w:val="auto"/>
          <w:kern w:val="2"/>
          <w:sz w:val="28"/>
          <w:szCs w:val="28"/>
          <w:lang w:eastAsia="zh-CN"/>
        </w:rPr>
        <w:t>（</w:t>
      </w:r>
      <w:r>
        <w:rPr>
          <w:rFonts w:hint="eastAsia" w:ascii="黑体" w:hAnsi="黑体" w:eastAsia="黑体" w:cs="黑体"/>
          <w:b w:val="0"/>
          <w:bCs w:val="0"/>
          <w:color w:val="auto"/>
          <w:kern w:val="2"/>
          <w:sz w:val="28"/>
          <w:szCs w:val="28"/>
          <w:lang w:val="en-US" w:eastAsia="zh-CN"/>
        </w:rPr>
        <w:t>一</w:t>
      </w:r>
      <w:r>
        <w:rPr>
          <w:rFonts w:hint="eastAsia" w:ascii="黑体" w:hAnsi="黑体" w:eastAsia="黑体" w:cs="黑体"/>
          <w:b w:val="0"/>
          <w:bCs w:val="0"/>
          <w:color w:val="auto"/>
          <w:kern w:val="2"/>
          <w:sz w:val="28"/>
          <w:szCs w:val="28"/>
          <w:lang w:eastAsia="zh-CN"/>
        </w:rPr>
        <w:t>）</w:t>
      </w:r>
      <w:r>
        <w:rPr>
          <w:rFonts w:hint="eastAsia" w:ascii="黑体" w:hAnsi="黑体" w:eastAsia="黑体" w:cs="黑体"/>
          <w:b w:val="0"/>
          <w:bCs w:val="0"/>
          <w:color w:val="auto"/>
          <w:kern w:val="2"/>
          <w:sz w:val="28"/>
          <w:szCs w:val="28"/>
          <w:lang w:val="en-US" w:eastAsia="zh-CN"/>
        </w:rPr>
        <w:t>构建</w:t>
      </w:r>
      <w:r>
        <w:rPr>
          <w:rFonts w:hint="eastAsia" w:ascii="黑体" w:hAnsi="黑体" w:eastAsia="黑体" w:cs="黑体"/>
          <w:b w:val="0"/>
          <w:bCs w:val="0"/>
          <w:color w:val="auto"/>
          <w:kern w:val="2"/>
          <w:sz w:val="28"/>
          <w:szCs w:val="28"/>
          <w:lang w:eastAsia="zh-CN"/>
        </w:rPr>
        <w:t>四级教学质量监控与保障体系，</w:t>
      </w:r>
      <w:r>
        <w:rPr>
          <w:rFonts w:hint="eastAsia" w:ascii="黑体" w:hAnsi="黑体" w:eastAsia="黑体" w:cs="黑体"/>
          <w:b w:val="0"/>
          <w:bCs w:val="0"/>
          <w:color w:val="auto"/>
          <w:kern w:val="2"/>
          <w:sz w:val="28"/>
          <w:szCs w:val="28"/>
          <w:lang w:val="en-US" w:eastAsia="zh-CN"/>
        </w:rPr>
        <w:t>加强日常教学监控</w:t>
      </w:r>
    </w:p>
    <w:p>
      <w:pPr>
        <w:pStyle w:val="10"/>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auto"/>
        <w:rPr>
          <w:rFonts w:cs="仿宋_GB2312"/>
          <w:color w:val="auto"/>
        </w:rPr>
      </w:pPr>
      <w:r>
        <w:rPr>
          <w:rFonts w:hint="eastAsia" w:cs="仿宋_GB2312"/>
          <w:color w:val="auto"/>
        </w:rPr>
        <w:t>学校早在1998年成立教育督导室。2005年，在原督导室的基础上组建督导与评估办公室，评估工作进入常态化。建立了全员性、全方位的教学质量监控和教学督导体系；每学期对全校各</w:t>
      </w:r>
      <w:r>
        <w:rPr>
          <w:rFonts w:hint="eastAsia" w:cs="仿宋_GB2312"/>
          <w:color w:val="auto"/>
          <w:lang w:val="en-US" w:eastAsia="zh-CN"/>
        </w:rPr>
        <w:t>二级学</w:t>
      </w:r>
      <w:r>
        <w:rPr>
          <w:rFonts w:hint="eastAsia" w:cs="仿宋_GB2312"/>
          <w:color w:val="auto"/>
        </w:rPr>
        <w:t>院的主要教学环节进行评估；通过校内监控系统、社会评价等渠道，建立教学质量信息收集、反馈机制；建立教学工作跟踪及改进机制，有效促进了教学质量和教学管理水平的提高。</w:t>
      </w:r>
    </w:p>
    <w:p>
      <w:pPr>
        <w:pStyle w:val="17"/>
        <w:pageBreakBefore w:val="0"/>
        <w:shd w:val="clear" w:color="auto" w:fill="FFFFFF"/>
        <w:kinsoku/>
        <w:wordWrap/>
        <w:overflowPunct/>
        <w:topLinePunct w:val="0"/>
        <w:bidi w:val="0"/>
        <w:spacing w:before="0" w:beforeAutospacing="0" w:after="0" w:afterAutospacing="0" w:line="400" w:lineRule="exact"/>
        <w:ind w:firstLine="560"/>
        <w:rPr>
          <w:rFonts w:cs="仿宋_GB2312"/>
          <w:color w:val="auto"/>
        </w:rPr>
      </w:pPr>
      <w:r>
        <w:rPr>
          <w:rFonts w:hint="eastAsia" w:cs="仿宋_GB2312"/>
          <w:color w:val="auto"/>
        </w:rPr>
        <w:t>2015年</w:t>
      </w:r>
      <w:r>
        <w:rPr>
          <w:rFonts w:cs="仿宋_GB2312"/>
          <w:color w:val="auto"/>
        </w:rPr>
        <w:t>学校成立了“教育教学质量监控与评估领导小组”，负责质量监控与评估的规章制订、工作部署和重大问题决策；设立“质量监控与评估办公室”， 质量监控与评估办公室配备</w:t>
      </w:r>
      <w:r>
        <w:rPr>
          <w:rFonts w:hint="eastAsia" w:cs="仿宋_GB2312"/>
          <w:color w:val="auto"/>
          <w:lang w:val="en-US" w:eastAsia="zh-CN"/>
        </w:rPr>
        <w:t>14</w:t>
      </w:r>
      <w:r>
        <w:rPr>
          <w:rFonts w:cs="仿宋_GB2312"/>
          <w:color w:val="auto"/>
        </w:rPr>
        <w:t>名</w:t>
      </w:r>
      <w:r>
        <w:rPr>
          <w:rFonts w:hint="eastAsia" w:cs="仿宋_GB2312"/>
          <w:color w:val="auto"/>
        </w:rPr>
        <w:t>教授为</w:t>
      </w:r>
      <w:r>
        <w:rPr>
          <w:rFonts w:cs="仿宋_GB2312"/>
          <w:color w:val="auto"/>
        </w:rPr>
        <w:t>专职督导员，按学科专业配备，督导员师德良好、学术造诣深、教学经验丰富，负责教学质量评估和信息搜集与处理</w:t>
      </w:r>
      <w:r>
        <w:rPr>
          <w:rFonts w:hint="eastAsia" w:cs="仿宋_GB2312"/>
          <w:color w:val="auto"/>
        </w:rPr>
        <w:t>。与此同时，学校还聘请了一批学生担任质量评估信息员</w:t>
      </w:r>
      <w:r>
        <w:rPr>
          <w:rFonts w:cs="仿宋_GB2312"/>
          <w:color w:val="auto"/>
        </w:rPr>
        <w:t>。各二级学院成立“质量监控与评估领导小组”，</w:t>
      </w:r>
      <w:r>
        <w:rPr>
          <w:rFonts w:hint="eastAsia" w:cs="仿宋_GB2312"/>
          <w:color w:val="auto"/>
        </w:rPr>
        <w:t>每个学院</w:t>
      </w:r>
      <w:r>
        <w:rPr>
          <w:rFonts w:cs="仿宋_GB2312"/>
          <w:color w:val="auto"/>
        </w:rPr>
        <w:t>配备</w:t>
      </w:r>
      <w:r>
        <w:rPr>
          <w:rFonts w:hint="eastAsia" w:cs="仿宋_GB2312"/>
          <w:color w:val="auto"/>
        </w:rPr>
        <w:t>5-11名不等的专任教师担任院级督导人员</w:t>
      </w:r>
      <w:r>
        <w:rPr>
          <w:rFonts w:cs="仿宋_GB2312"/>
          <w:color w:val="auto"/>
        </w:rPr>
        <w:t>，负责本学院教学质量监控和评估工作的组织实施。教研室负责对各教学环节的质量跟踪以及对教学文件执行情况的检查。校、院、教研室三级质量监控组织架构进一步完善。</w:t>
      </w:r>
    </w:p>
    <w:p>
      <w:pPr>
        <w:pStyle w:val="17"/>
        <w:pageBreakBefore w:val="0"/>
        <w:shd w:val="clear" w:color="auto" w:fill="FFFFFF"/>
        <w:kinsoku/>
        <w:wordWrap/>
        <w:overflowPunct/>
        <w:topLinePunct w:val="0"/>
        <w:bidi w:val="0"/>
        <w:spacing w:before="0" w:beforeAutospacing="0" w:after="0" w:afterAutospacing="0" w:line="400" w:lineRule="exact"/>
        <w:ind w:firstLine="560"/>
        <w:jc w:val="both"/>
        <w:rPr>
          <w:rFonts w:cs="仿宋_GB2312"/>
          <w:color w:val="auto"/>
        </w:rPr>
      </w:pPr>
      <w:r>
        <w:rPr>
          <w:rFonts w:cs="仿宋_GB2312"/>
          <w:color w:val="auto"/>
        </w:rPr>
        <w:t>2016</w:t>
      </w:r>
      <w:r>
        <w:rPr>
          <w:rFonts w:hint="eastAsia" w:cs="仿宋_GB2312"/>
          <w:color w:val="auto"/>
        </w:rPr>
        <w:t>年学校将</w:t>
      </w:r>
      <w:r>
        <w:rPr>
          <w:rFonts w:hint="eastAsia"/>
          <w:color w:val="auto"/>
        </w:rPr>
        <w:t>原有的三级监控体系升级为</w:t>
      </w:r>
      <w:r>
        <w:rPr>
          <w:rFonts w:hint="eastAsia" w:cs="仿宋_GB2312"/>
          <w:color w:val="auto"/>
        </w:rPr>
        <w:t>学校、院（部）、教研室、专业四级教学质量监控与保障体系，形成了网络化链条式的保障格局，学校一级负责顶层设计、发展规划和组织实施，领导各二级学院监控与评估小组工作；院（部）一级重点监控专业建设与发展、教学计划实施状况、课堂教学、</w:t>
      </w:r>
      <w:r>
        <w:rPr>
          <w:rFonts w:hint="eastAsia" w:cs="仿宋_GB2312"/>
          <w:color w:val="auto"/>
          <w:lang w:eastAsia="zh-CN"/>
        </w:rPr>
        <w:t>学产研</w:t>
      </w:r>
      <w:r>
        <w:rPr>
          <w:rFonts w:hint="eastAsia" w:cs="仿宋_GB2312"/>
          <w:color w:val="auto"/>
        </w:rPr>
        <w:t>结合、素质教育、教学资源配置等运行状况，对教研室、专业两级教学质量监控与保障工作进行指导与督查；教研室一级重点监控课程建设、教材建设、理论教学和实践教学、教学手段与方法改革、教师教学能力和教学水平的提高、课程考核手段与方法改革、试题质量及考试效果分析等；专业一级重点做好本专业的专业调研、专业建设、专业改革、专业教育和专业教学督导、质量监控、质量保障工作。一级对一级负责，质量监控与保障体系更完善。</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60" w:firstLineChars="200"/>
        <w:jc w:val="both"/>
        <w:textAlignment w:val="auto"/>
        <w:rPr>
          <w:rFonts w:hint="eastAsia" w:ascii="黑体" w:hAnsi="黑体" w:eastAsia="黑体" w:cs="黑体"/>
          <w:b w:val="0"/>
          <w:bCs w:val="0"/>
          <w:color w:val="auto"/>
          <w:kern w:val="2"/>
          <w:sz w:val="28"/>
          <w:szCs w:val="28"/>
          <w:lang w:eastAsia="zh-CN"/>
        </w:rPr>
      </w:pPr>
      <w:r>
        <w:rPr>
          <w:rFonts w:hint="eastAsia" w:ascii="黑体" w:hAnsi="黑体" w:eastAsia="黑体" w:cs="黑体"/>
          <w:b w:val="0"/>
          <w:bCs w:val="0"/>
          <w:color w:val="auto"/>
          <w:kern w:val="2"/>
          <w:sz w:val="28"/>
          <w:szCs w:val="28"/>
          <w:lang w:eastAsia="zh-CN"/>
        </w:rPr>
        <w:t>（</w:t>
      </w:r>
      <w:r>
        <w:rPr>
          <w:rFonts w:hint="eastAsia" w:ascii="黑体" w:hAnsi="黑体" w:eastAsia="黑体" w:cs="黑体"/>
          <w:b w:val="0"/>
          <w:bCs w:val="0"/>
          <w:color w:val="auto"/>
          <w:kern w:val="2"/>
          <w:sz w:val="28"/>
          <w:szCs w:val="28"/>
          <w:lang w:val="en-US" w:eastAsia="zh-CN"/>
        </w:rPr>
        <w:t>二</w:t>
      </w:r>
      <w:r>
        <w:rPr>
          <w:rFonts w:hint="eastAsia" w:ascii="黑体" w:hAnsi="黑体" w:eastAsia="黑体" w:cs="黑体"/>
          <w:b w:val="0"/>
          <w:bCs w:val="0"/>
          <w:color w:val="auto"/>
          <w:kern w:val="2"/>
          <w:sz w:val="28"/>
          <w:szCs w:val="28"/>
          <w:lang w:eastAsia="zh-CN"/>
        </w:rPr>
        <w:t>）以大数据为手段，精准实时学情分析和学业预警</w:t>
      </w:r>
    </w:p>
    <w:p>
      <w:pPr>
        <w:pStyle w:val="10"/>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auto"/>
        <w:rPr>
          <w:rFonts w:hint="eastAsia" w:cs="Times New Roman"/>
          <w:color w:val="auto"/>
          <w:kern w:val="2"/>
          <w:lang w:eastAsia="zh-CN"/>
        </w:rPr>
      </w:pPr>
      <w:r>
        <w:rPr>
          <w:rFonts w:hint="eastAsia" w:cs="Times New Roman"/>
          <w:color w:val="auto"/>
          <w:kern w:val="2"/>
          <w:lang w:eastAsia="zh-CN"/>
        </w:rPr>
        <w:t>利用大数据技术，对学情信息整合分析，构建高效反馈通道，预警学生的学业困难、社交障碍、心理危机等，及时采取干预、帮扶等防范和补救措施。</w:t>
      </w:r>
    </w:p>
    <w:p>
      <w:pPr>
        <w:pStyle w:val="10"/>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auto"/>
        <w:rPr>
          <w:rFonts w:hint="eastAsia" w:cs="Times New Roman"/>
          <w:color w:val="auto"/>
          <w:kern w:val="2"/>
          <w:lang w:eastAsia="zh-CN"/>
        </w:rPr>
      </w:pPr>
      <w:r>
        <w:rPr>
          <w:rFonts w:hint="eastAsia" w:cs="Times New Roman"/>
          <w:color w:val="auto"/>
          <w:kern w:val="2"/>
          <w:lang w:eastAsia="zh-CN"/>
        </w:rPr>
        <w:t>实行“黄红牌”学业预警制度。每学期末对本专业综合成绩排名倒数5%，且补考后仍有三门以上不及格者给予黄牌预警。每学年末对连续两个学期综合成绩排名倒数5%，且补考后仍有四门以上不及格者或一学期累计旷课10节次以上者给予红牌劝退休学，经过一年反省调整，继续学习愿望强烈的，可申请回校试读。“黄红牌”制度强化了对学生的学业管理，提高了对学生学业的指导性和预见性，把可能出现的危机问题消除在萌芽状态，缓解和减少因学业问题给学生带来的压力，形成了良好的育人环境，为创建和谐健康校园、促进学校的可持续发展提供可靠保障。</w:t>
      </w:r>
    </w:p>
    <w:bookmarkEnd w:id="43"/>
    <w:bookmarkEnd w:id="44"/>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60" w:firstLineChars="200"/>
        <w:jc w:val="both"/>
        <w:textAlignment w:val="auto"/>
        <w:rPr>
          <w:rFonts w:hint="default" w:ascii="黑体" w:hAnsi="黑体" w:eastAsia="黑体" w:cs="黑体"/>
          <w:b w:val="0"/>
          <w:bCs w:val="0"/>
          <w:color w:val="auto"/>
          <w:kern w:val="2"/>
          <w:sz w:val="28"/>
          <w:szCs w:val="28"/>
          <w:lang w:val="en-US" w:eastAsia="zh-CN"/>
        </w:rPr>
      </w:pPr>
      <w:r>
        <w:rPr>
          <w:rFonts w:hint="eastAsia" w:ascii="黑体" w:hAnsi="黑体" w:eastAsia="黑体" w:cs="黑体"/>
          <w:b w:val="0"/>
          <w:bCs w:val="0"/>
          <w:color w:val="auto"/>
          <w:kern w:val="2"/>
          <w:sz w:val="28"/>
          <w:szCs w:val="28"/>
          <w:lang w:eastAsia="zh-CN"/>
        </w:rPr>
        <w:t>（</w:t>
      </w:r>
      <w:r>
        <w:rPr>
          <w:rFonts w:hint="eastAsia" w:ascii="黑体" w:hAnsi="黑体" w:eastAsia="黑体" w:cs="黑体"/>
          <w:b w:val="0"/>
          <w:bCs w:val="0"/>
          <w:color w:val="auto"/>
          <w:kern w:val="2"/>
          <w:sz w:val="28"/>
          <w:szCs w:val="28"/>
          <w:lang w:val="en-US" w:eastAsia="zh-CN"/>
        </w:rPr>
        <w:t>三</w:t>
      </w:r>
      <w:r>
        <w:rPr>
          <w:rFonts w:hint="eastAsia" w:ascii="黑体" w:hAnsi="黑体" w:eastAsia="黑体" w:cs="黑体"/>
          <w:b w:val="0"/>
          <w:bCs w:val="0"/>
          <w:color w:val="auto"/>
          <w:kern w:val="2"/>
          <w:sz w:val="28"/>
          <w:szCs w:val="28"/>
          <w:lang w:eastAsia="zh-CN"/>
        </w:rPr>
        <w:t>）</w:t>
      </w:r>
      <w:r>
        <w:rPr>
          <w:rFonts w:hint="eastAsia" w:ascii="黑体" w:hAnsi="黑体" w:eastAsia="黑体" w:cs="黑体"/>
          <w:b w:val="0"/>
          <w:bCs w:val="0"/>
          <w:color w:val="auto"/>
          <w:kern w:val="2"/>
          <w:sz w:val="28"/>
          <w:szCs w:val="28"/>
          <w:lang w:val="en-US" w:eastAsia="zh-CN"/>
        </w:rPr>
        <w:t>组建“听评课”教学专家库，开展课程评价，促进教学质量持续提升</w:t>
      </w:r>
    </w:p>
    <w:p>
      <w:pPr>
        <w:pStyle w:val="10"/>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auto"/>
        <w:rPr>
          <w:rFonts w:hint="eastAsia" w:cs="Times New Roman"/>
          <w:color w:val="auto"/>
          <w:kern w:val="2"/>
          <w:lang w:eastAsia="zh-CN"/>
        </w:rPr>
      </w:pPr>
      <w:r>
        <w:rPr>
          <w:rFonts w:hint="eastAsia" w:cs="Times New Roman"/>
          <w:color w:val="auto"/>
          <w:kern w:val="2"/>
          <w:lang w:val="en-US" w:eastAsia="zh-CN"/>
        </w:rPr>
        <w:t>2022年，学校组建了由255人组成的“听评课”教学专家库，制定了《青岛滨海学院课堂教学评价表》，从教育思想、教学目标、教学内容、教学方法、教学手段、教学组织、语言教态、教学效果等8个方面对教师的课堂教学情况进行评价。专家听课评价结果一方面现场反馈给任课教师，另一方面录入教务管理系统，形成大数据。除教务处统一组织专家“听评课”活动以外，学校还要求“同行评课”即要求每一位教师每周至少听其他教师一节课，并且对听课教师的课堂教学情况做出评价。</w:t>
      </w:r>
      <w:r>
        <w:rPr>
          <w:rFonts w:hint="eastAsia" w:cs="Times New Roman"/>
          <w:color w:val="auto"/>
          <w:kern w:val="2"/>
          <w:lang w:eastAsia="zh-CN"/>
        </w:rPr>
        <w:t>通过“同行评课+专家评课”促进“同事合作+自主反思”，实现“课堂教学诊断，课堂教学评价，数据化信息化，促进教学质量，促进教师发展”，</w:t>
      </w:r>
      <w:r>
        <w:rPr>
          <w:rFonts w:hint="eastAsia" w:cs="Times New Roman"/>
          <w:color w:val="auto"/>
          <w:kern w:val="2"/>
          <w:lang w:val="en-US" w:eastAsia="zh-CN"/>
        </w:rPr>
        <w:t>以达到“持续改进”的</w:t>
      </w:r>
      <w:r>
        <w:rPr>
          <w:rFonts w:hint="eastAsia" w:cs="Times New Roman"/>
          <w:color w:val="auto"/>
          <w:kern w:val="2"/>
          <w:lang w:eastAsia="zh-CN"/>
        </w:rPr>
        <w:t>目</w:t>
      </w:r>
      <w:r>
        <w:rPr>
          <w:rFonts w:hint="eastAsia" w:cs="Times New Roman"/>
          <w:color w:val="auto"/>
          <w:kern w:val="2"/>
          <w:lang w:val="en-US" w:eastAsia="zh-CN"/>
        </w:rPr>
        <w:t>的</w:t>
      </w:r>
      <w:r>
        <w:rPr>
          <w:rFonts w:hint="eastAsia" w:cs="Times New Roman"/>
          <w:color w:val="auto"/>
          <w:kern w:val="2"/>
          <w:lang w:eastAsia="zh-CN"/>
        </w:rPr>
        <w:t>。</w:t>
      </w:r>
    </w:p>
    <w:p>
      <w:pPr>
        <w:pStyle w:val="4"/>
        <w:keepNext/>
        <w:keepLines/>
        <w:pageBreakBefore w:val="0"/>
        <w:widowControl w:val="0"/>
        <w:kinsoku/>
        <w:wordWrap/>
        <w:overflowPunct/>
        <w:topLinePunct w:val="0"/>
        <w:autoSpaceDE/>
        <w:autoSpaceDN/>
        <w:bidi w:val="0"/>
        <w:adjustRightInd/>
        <w:snapToGrid/>
        <w:spacing w:before="0" w:after="0" w:line="360" w:lineRule="auto"/>
        <w:ind w:firstLine="600" w:firstLineChars="200"/>
        <w:textAlignment w:val="auto"/>
        <w:rPr>
          <w:rFonts w:hint="eastAsia" w:cs="Times New Roman"/>
          <w:b w:val="0"/>
          <w:bCs w:val="0"/>
          <w:color w:val="auto"/>
          <w:sz w:val="30"/>
          <w:szCs w:val="30"/>
          <w:lang w:val="en-US" w:eastAsia="zh-CN"/>
        </w:rPr>
      </w:pPr>
      <w:bookmarkStart w:id="46" w:name="_Toc12643"/>
      <w:r>
        <w:rPr>
          <w:rFonts w:hint="eastAsia" w:cs="Times New Roman"/>
          <w:b w:val="0"/>
          <w:bCs w:val="0"/>
          <w:color w:val="auto"/>
          <w:sz w:val="30"/>
          <w:szCs w:val="30"/>
          <w:lang w:val="en-US" w:eastAsia="zh-CN"/>
        </w:rPr>
        <w:t>五、规范教学行为</w:t>
      </w:r>
      <w:bookmarkEnd w:id="46"/>
    </w:p>
    <w:p>
      <w:pPr>
        <w:pStyle w:val="10"/>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auto"/>
        <w:rPr>
          <w:rFonts w:hint="eastAsia" w:cs="Times New Roman"/>
          <w:color w:val="auto"/>
          <w:kern w:val="2"/>
          <w:lang w:val="en-US" w:eastAsia="zh-CN"/>
        </w:rPr>
      </w:pPr>
      <w:r>
        <w:rPr>
          <w:rFonts w:hint="eastAsia" w:cs="Times New Roman"/>
          <w:color w:val="auto"/>
          <w:kern w:val="2"/>
          <w:lang w:val="en-US" w:eastAsia="zh-CN"/>
        </w:rPr>
        <w:t>严格执行《青岛滨海学院教师教学工作规范》，定期对教师的教学工作进行考核，考核结果作为教师职称评审、岗位晋升、评优等的重要依据。严格执行《青岛滨海学院教学质量标准及评价体系》，规范教学管理，提高教学质量。严格执行《青岛滨海学院教学事故认定和处理办法（修订）》，维护正常教学秩序，促进师德、教风建设，预防教学事故发生，严肃处理教学工作中各类事故，规范教学管理工作。落实《青岛滨海学院本科教学质量监控与信息反馈制度实施办法》，督促和激励教师持续提高教学水平，引导学生不断提升学习效果，促进各教学部门改进教学管理工作，形成科学、规范的教学管理机制，充分保障本科人才培养目标的实现。</w:t>
      </w:r>
    </w:p>
    <w:p>
      <w:pPr>
        <w:pStyle w:val="10"/>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auto"/>
        <w:rPr>
          <w:rFonts w:hint="eastAsia" w:cs="Times New Roman"/>
          <w:color w:val="auto"/>
          <w:kern w:val="2"/>
          <w:lang w:val="en-US" w:eastAsia="zh-CN"/>
        </w:rPr>
      </w:pPr>
      <w:r>
        <w:rPr>
          <w:rFonts w:hint="eastAsia" w:cs="Times New Roman"/>
          <w:color w:val="auto"/>
          <w:kern w:val="2"/>
          <w:lang w:val="en-US" w:eastAsia="zh-CN"/>
        </w:rPr>
        <w:t>严格落实《</w:t>
      </w:r>
      <w:r>
        <w:rPr>
          <w:rFonts w:hint="default" w:cs="Times New Roman"/>
          <w:color w:val="auto"/>
          <w:kern w:val="2"/>
          <w:lang w:val="en-US" w:eastAsia="zh-CN"/>
        </w:rPr>
        <w:t>青岛滨海学院学生学业质量提升实施方案</w:t>
      </w:r>
      <w:r>
        <w:rPr>
          <w:rFonts w:hint="eastAsia" w:cs="Times New Roman"/>
          <w:color w:val="auto"/>
          <w:kern w:val="2"/>
          <w:lang w:val="en-US" w:eastAsia="zh-CN"/>
        </w:rPr>
        <w:t>》《青岛滨海学院关于激励学生刻苦学习，形成良好学风的实施方案》，引导广大教师热爱教育教学、倾心教育教学、研究教育教学、潜心教书育人，对学生学业合理“增量提质”，严格学业标准，有效增加学生的“学习时间投入量”，激发学生的学习动力和专业志趣，促进学生个性化发展和综合素质提高，全面提升人才培养质量。</w:t>
      </w:r>
    </w:p>
    <w:p>
      <w:pPr>
        <w:pStyle w:val="4"/>
        <w:keepNext/>
        <w:keepLines/>
        <w:pageBreakBefore w:val="0"/>
        <w:widowControl w:val="0"/>
        <w:kinsoku/>
        <w:wordWrap/>
        <w:overflowPunct/>
        <w:topLinePunct w:val="0"/>
        <w:autoSpaceDE/>
        <w:autoSpaceDN/>
        <w:bidi w:val="0"/>
        <w:adjustRightInd/>
        <w:snapToGrid/>
        <w:spacing w:before="0" w:after="0" w:line="360" w:lineRule="auto"/>
        <w:ind w:firstLine="600" w:firstLineChars="200"/>
        <w:textAlignment w:val="auto"/>
        <w:rPr>
          <w:rFonts w:hint="eastAsia" w:cs="Times New Roman"/>
          <w:b w:val="0"/>
          <w:bCs w:val="0"/>
          <w:color w:val="auto"/>
          <w:sz w:val="30"/>
          <w:szCs w:val="30"/>
          <w:lang w:val="en-US" w:eastAsia="zh-CN"/>
        </w:rPr>
      </w:pPr>
      <w:bookmarkStart w:id="47" w:name="_Toc22529"/>
      <w:r>
        <w:rPr>
          <w:rFonts w:hint="eastAsia" w:cs="Times New Roman"/>
          <w:b w:val="0"/>
          <w:bCs w:val="0"/>
          <w:color w:val="auto"/>
          <w:sz w:val="30"/>
          <w:szCs w:val="30"/>
          <w:lang w:val="en-US" w:eastAsia="zh-CN"/>
        </w:rPr>
        <w:t>六、本科教学基本状态分析</w:t>
      </w:r>
      <w:bookmarkEnd w:id="38"/>
      <w:bookmarkEnd w:id="47"/>
    </w:p>
    <w:p>
      <w:pPr>
        <w:pStyle w:val="10"/>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auto"/>
        <w:rPr>
          <w:rFonts w:hint="eastAsia" w:cs="仿宋_GB2312"/>
          <w:color w:val="auto"/>
        </w:rPr>
      </w:pPr>
      <w:r>
        <w:rPr>
          <w:rFonts w:hint="eastAsia" w:cs="仿宋_GB2312"/>
          <w:color w:val="auto"/>
        </w:rPr>
        <w:t>学校对本科教学数据平台采集工作非常重视，专门成立了</w:t>
      </w:r>
      <w:r>
        <w:rPr>
          <w:rFonts w:hint="eastAsia" w:cs="仿宋_GB2312"/>
          <w:color w:val="auto"/>
          <w:lang w:val="en-US" w:eastAsia="zh-CN"/>
        </w:rPr>
        <w:t>学校</w:t>
      </w:r>
      <w:r>
        <w:rPr>
          <w:rFonts w:hint="eastAsia" w:cs="仿宋_GB2312"/>
          <w:color w:val="auto"/>
        </w:rPr>
        <w:t>领导小组和工作小组，组织全校各有关部门通力协作完成各项</w:t>
      </w:r>
      <w:r>
        <w:rPr>
          <w:rFonts w:hint="eastAsia" w:cs="仿宋_GB2312"/>
          <w:color w:val="auto"/>
          <w:lang w:val="en-US" w:eastAsia="zh-CN"/>
        </w:rPr>
        <w:t>数据的</w:t>
      </w:r>
      <w:r>
        <w:rPr>
          <w:rFonts w:hint="eastAsia" w:cs="仿宋_GB2312"/>
          <w:color w:val="auto"/>
        </w:rPr>
        <w:t>填报任务。学校将本科教学基本状态数据库与教务、质量评估相关数据集成，形成学校内部教学质量监测数据，从办学条件、师资队伍、学科专业、人才培养、学生基本情况、质量监控等方面，进行深入、细致、全面的分析，梳理出学校的优势指标和有待继续完善的指标，并同国内同层次高校的常模数据进行对比，及时掌握学校专业建设水平、教学过程运行、人才培养质量、科学研究水平和社会服务能力的状况，为学校改进教学、提升教育教学质量提供重要依据。</w:t>
      </w:r>
    </w:p>
    <w:p>
      <w:pPr>
        <w:pStyle w:val="4"/>
        <w:keepNext/>
        <w:keepLines/>
        <w:pageBreakBefore w:val="0"/>
        <w:widowControl w:val="0"/>
        <w:kinsoku/>
        <w:wordWrap/>
        <w:overflowPunct/>
        <w:topLinePunct w:val="0"/>
        <w:autoSpaceDE/>
        <w:autoSpaceDN/>
        <w:bidi w:val="0"/>
        <w:adjustRightInd/>
        <w:snapToGrid/>
        <w:spacing w:before="0" w:after="0" w:line="360" w:lineRule="auto"/>
        <w:ind w:firstLine="600" w:firstLineChars="200"/>
        <w:textAlignment w:val="auto"/>
        <w:rPr>
          <w:rFonts w:hint="eastAsia" w:cs="Times New Roman"/>
          <w:b w:val="0"/>
          <w:bCs w:val="0"/>
          <w:color w:val="auto"/>
          <w:sz w:val="30"/>
          <w:szCs w:val="30"/>
          <w:lang w:val="en-US" w:eastAsia="zh-CN"/>
        </w:rPr>
      </w:pPr>
      <w:bookmarkStart w:id="48" w:name="_Toc23252"/>
      <w:r>
        <w:rPr>
          <w:rFonts w:hint="eastAsia" w:cs="Times New Roman"/>
          <w:b w:val="0"/>
          <w:bCs w:val="0"/>
          <w:color w:val="auto"/>
          <w:sz w:val="30"/>
          <w:szCs w:val="30"/>
          <w:lang w:val="en-US" w:eastAsia="zh-CN"/>
        </w:rPr>
        <w:t>七、专业评估及认证</w:t>
      </w:r>
      <w:bookmarkEnd w:id="48"/>
    </w:p>
    <w:p>
      <w:pPr>
        <w:pStyle w:val="1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61"/>
        <w:textAlignment w:val="auto"/>
        <w:rPr>
          <w:rFonts w:hint="eastAsia" w:ascii="黑体" w:hAnsi="黑体" w:eastAsia="黑体" w:cs="黑体"/>
          <w:b w:val="0"/>
          <w:bCs w:val="0"/>
          <w:color w:val="auto"/>
          <w:kern w:val="2"/>
          <w:sz w:val="28"/>
          <w:szCs w:val="28"/>
          <w:lang w:val="en-US" w:eastAsia="zh-CN"/>
        </w:rPr>
      </w:pPr>
      <w:r>
        <w:rPr>
          <w:rFonts w:hint="eastAsia" w:ascii="黑体" w:hAnsi="黑体" w:eastAsia="黑体" w:cs="黑体"/>
          <w:b w:val="0"/>
          <w:bCs w:val="0"/>
          <w:color w:val="auto"/>
          <w:kern w:val="2"/>
          <w:sz w:val="28"/>
          <w:szCs w:val="28"/>
          <w:lang w:eastAsia="zh-CN"/>
        </w:rPr>
        <w:t>（</w:t>
      </w:r>
      <w:r>
        <w:rPr>
          <w:rFonts w:hint="eastAsia" w:ascii="黑体" w:hAnsi="黑体" w:eastAsia="黑体" w:cs="黑体"/>
          <w:b w:val="0"/>
          <w:bCs w:val="0"/>
          <w:color w:val="auto"/>
          <w:kern w:val="2"/>
          <w:sz w:val="28"/>
          <w:szCs w:val="28"/>
          <w:lang w:val="en-US" w:eastAsia="zh-CN"/>
        </w:rPr>
        <w:t>一</w:t>
      </w:r>
      <w:r>
        <w:rPr>
          <w:rFonts w:hint="eastAsia" w:ascii="黑体" w:hAnsi="黑体" w:eastAsia="黑体" w:cs="黑体"/>
          <w:b w:val="0"/>
          <w:bCs w:val="0"/>
          <w:color w:val="auto"/>
          <w:kern w:val="2"/>
          <w:sz w:val="28"/>
          <w:szCs w:val="28"/>
          <w:lang w:eastAsia="zh-CN"/>
        </w:rPr>
        <w:t>）</w:t>
      </w:r>
      <w:r>
        <w:rPr>
          <w:rFonts w:hint="eastAsia" w:ascii="黑体" w:hAnsi="黑体" w:eastAsia="黑体" w:cs="黑体"/>
          <w:b w:val="0"/>
          <w:bCs w:val="0"/>
          <w:color w:val="auto"/>
          <w:kern w:val="2"/>
          <w:sz w:val="28"/>
          <w:szCs w:val="28"/>
          <w:lang w:val="en-US" w:eastAsia="zh-CN"/>
        </w:rPr>
        <w:t>专业评估</w:t>
      </w:r>
    </w:p>
    <w:p>
      <w:pPr>
        <w:pStyle w:val="10"/>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auto"/>
        <w:rPr>
          <w:rFonts w:hint="eastAsia" w:cs="仿宋_GB2312"/>
          <w:color w:val="auto"/>
          <w:lang w:val="en-US" w:eastAsia="zh-CN"/>
        </w:rPr>
      </w:pPr>
      <w:r>
        <w:rPr>
          <w:rFonts w:hint="eastAsia" w:cs="仿宋_GB2312"/>
          <w:color w:val="auto"/>
        </w:rPr>
        <w:t>2005年，在原督导室的基础上组建督导与评估办公室，评估工作进入常态化。</w:t>
      </w:r>
      <w:r>
        <w:rPr>
          <w:rFonts w:hint="eastAsia" w:cs="仿宋_GB2312"/>
          <w:color w:val="auto"/>
          <w:lang w:val="en-US" w:eastAsia="zh-CN"/>
        </w:rPr>
        <w:t>2022年，学校</w:t>
      </w:r>
      <w:r>
        <w:rPr>
          <w:rFonts w:hint="eastAsia" w:cs="仿宋_GB2312"/>
          <w:color w:val="auto"/>
        </w:rPr>
        <w:t>出台了《青岛滨海学院高水平应用型专业（群）建设实施方案》，启动国家级、省级、校级高水平应用型专业（群）三级建设体系建设。把校级高水平应用型专业（群）分为重点建设和培育建设两类。2022年评选出</w:t>
      </w:r>
      <w:r>
        <w:rPr>
          <w:rFonts w:hint="eastAsia" w:cs="仿宋_GB2312"/>
          <w:color w:val="auto"/>
          <w:lang w:val="en-US" w:eastAsia="zh-CN"/>
        </w:rPr>
        <w:t>12</w:t>
      </w:r>
      <w:r>
        <w:rPr>
          <w:rFonts w:hint="eastAsia" w:cs="仿宋_GB2312"/>
          <w:color w:val="auto"/>
        </w:rPr>
        <w:t>个校级高水平应用型专业（</w:t>
      </w:r>
      <w:r>
        <w:rPr>
          <w:rFonts w:hint="eastAsia" w:cs="仿宋_GB2312"/>
          <w:color w:val="auto"/>
          <w:lang w:val="en-US" w:eastAsia="zh-CN"/>
        </w:rPr>
        <w:t>群</w:t>
      </w:r>
      <w:r>
        <w:rPr>
          <w:rFonts w:hint="eastAsia" w:cs="仿宋_GB2312"/>
          <w:color w:val="auto"/>
        </w:rPr>
        <w:t>）</w:t>
      </w:r>
      <w:r>
        <w:rPr>
          <w:rFonts w:hint="eastAsia" w:cs="仿宋_GB2312"/>
          <w:color w:val="auto"/>
          <w:lang w:eastAsia="zh-CN"/>
        </w:rPr>
        <w:t>，</w:t>
      </w:r>
      <w:r>
        <w:rPr>
          <w:rFonts w:hint="eastAsia" w:cs="仿宋_GB2312"/>
          <w:color w:val="auto"/>
          <w:lang w:val="en-US" w:eastAsia="zh-CN"/>
        </w:rPr>
        <w:t>具体如下表：</w:t>
      </w:r>
    </w:p>
    <w:p>
      <w:pPr>
        <w:pStyle w:val="10"/>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auto"/>
        <w:rPr>
          <w:rFonts w:hint="eastAsia" w:cs="仿宋_GB2312"/>
          <w:color w:val="auto"/>
          <w:lang w:val="en-US" w:eastAsia="zh-CN"/>
        </w:rPr>
      </w:pPr>
    </w:p>
    <w:tbl>
      <w:tblPr>
        <w:tblStyle w:val="20"/>
        <w:tblW w:w="777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0"/>
        <w:gridCol w:w="2550"/>
        <w:gridCol w:w="1549"/>
        <w:gridCol w:w="1627"/>
        <w:gridCol w:w="12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序号</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lang w:val="en-US"/>
              </w:rPr>
            </w:pPr>
            <w:r>
              <w:rPr>
                <w:rFonts w:hint="eastAsia" w:ascii="仿宋" w:hAnsi="仿宋" w:eastAsia="仿宋" w:cs="仿宋"/>
                <w:b/>
                <w:bCs/>
                <w:i w:val="0"/>
                <w:iCs w:val="0"/>
                <w:color w:val="000000"/>
                <w:kern w:val="0"/>
                <w:sz w:val="21"/>
                <w:szCs w:val="21"/>
                <w:u w:val="none"/>
                <w:lang w:val="en-US" w:eastAsia="zh-CN" w:bidi="ar"/>
              </w:rPr>
              <w:t>学院名称</w:t>
            </w:r>
          </w:p>
        </w:tc>
        <w:tc>
          <w:tcPr>
            <w:tcW w:w="3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专业名称</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lang w:val="en-US" w:eastAsia="zh-CN"/>
              </w:rPr>
            </w:pPr>
            <w:r>
              <w:rPr>
                <w:rFonts w:hint="eastAsia" w:ascii="仿宋" w:hAnsi="仿宋" w:eastAsia="仿宋" w:cs="仿宋"/>
                <w:b/>
                <w:bCs/>
                <w:i w:val="0"/>
                <w:iCs w:val="0"/>
                <w:color w:val="000000"/>
                <w:sz w:val="21"/>
                <w:szCs w:val="21"/>
                <w:u w:val="none"/>
                <w:lang w:val="en-US" w:eastAsia="zh-CN"/>
              </w:rPr>
              <w:t>建设类型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外国语与国际合作学院</w:t>
            </w:r>
          </w:p>
        </w:tc>
        <w:tc>
          <w:tcPr>
            <w:tcW w:w="3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朝鲜语</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重点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医学院</w:t>
            </w:r>
          </w:p>
        </w:tc>
        <w:tc>
          <w:tcPr>
            <w:tcW w:w="3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护理学</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重点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教育学部</w:t>
            </w:r>
          </w:p>
        </w:tc>
        <w:tc>
          <w:tcPr>
            <w:tcW w:w="3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学前教育</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重点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4</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建筑工程学院</w:t>
            </w:r>
          </w:p>
        </w:tc>
        <w:tc>
          <w:tcPr>
            <w:tcW w:w="3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土木工程</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重点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sz w:val="21"/>
                <w:szCs w:val="21"/>
                <w:u w:val="none"/>
                <w:lang w:val="en-US" w:eastAsia="zh-CN"/>
              </w:rPr>
              <w:t>5</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机电工程学院</w:t>
            </w:r>
          </w:p>
        </w:tc>
        <w:tc>
          <w:tcPr>
            <w:tcW w:w="3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机械设计制造及其自动化</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重点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sz w:val="21"/>
                <w:szCs w:val="21"/>
                <w:u w:val="none"/>
                <w:lang w:val="en-US" w:eastAsia="zh-CN"/>
              </w:rPr>
              <w:t>6</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酒店管理学院</w:t>
            </w:r>
          </w:p>
        </w:tc>
        <w:tc>
          <w:tcPr>
            <w:tcW w:w="3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酒店管理</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重点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7</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财经学院</w:t>
            </w:r>
          </w:p>
        </w:tc>
        <w:tc>
          <w:tcPr>
            <w:tcW w:w="3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财务管理</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培育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8</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信息工程学院</w:t>
            </w:r>
          </w:p>
        </w:tc>
        <w:tc>
          <w:tcPr>
            <w:tcW w:w="3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计算机科学与技术</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培育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jc w:val="center"/>
        </w:trPr>
        <w:tc>
          <w:tcPr>
            <w:tcW w:w="750"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2"/>
                <w:sz w:val="21"/>
                <w:szCs w:val="21"/>
                <w:u w:val="none"/>
                <w:lang w:val="en-US" w:eastAsia="zh-CN" w:bidi="ar-SA"/>
              </w:rPr>
              <w:t>9</w:t>
            </w:r>
          </w:p>
        </w:tc>
        <w:tc>
          <w:tcPr>
            <w:tcW w:w="2550"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艺术传媒学院</w:t>
            </w:r>
          </w:p>
        </w:tc>
        <w:tc>
          <w:tcPr>
            <w:tcW w:w="1549" w:type="dxa"/>
            <w:vMerge w:val="restart"/>
            <w:tcBorders>
              <w:top w:val="single" w:color="000000" w:sz="4" w:space="0"/>
              <w:left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设计学专业群</w:t>
            </w:r>
          </w:p>
        </w:tc>
        <w:tc>
          <w:tcPr>
            <w:tcW w:w="1627"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视觉传达设计</w:t>
            </w:r>
          </w:p>
        </w:tc>
        <w:tc>
          <w:tcPr>
            <w:tcW w:w="1296"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培育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jc w:val="center"/>
        </w:trPr>
        <w:tc>
          <w:tcPr>
            <w:tcW w:w="75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255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p>
        </w:tc>
        <w:tc>
          <w:tcPr>
            <w:tcW w:w="1549" w:type="dxa"/>
            <w:vMerge w:val="continue"/>
            <w:tcBorders>
              <w:left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p>
        </w:tc>
        <w:tc>
          <w:tcPr>
            <w:tcW w:w="1627"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产品设计</w:t>
            </w:r>
          </w:p>
        </w:tc>
        <w:tc>
          <w:tcPr>
            <w:tcW w:w="1296"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jc w:val="center"/>
        </w:trPr>
        <w:tc>
          <w:tcPr>
            <w:tcW w:w="750"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p>
        </w:tc>
        <w:tc>
          <w:tcPr>
            <w:tcW w:w="2550"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1549" w:type="dxa"/>
            <w:vMerge w:val="continue"/>
            <w:tcBorders>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p>
        </w:tc>
        <w:tc>
          <w:tcPr>
            <w:tcW w:w="1627"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环境设计</w:t>
            </w:r>
          </w:p>
        </w:tc>
        <w:tc>
          <w:tcPr>
            <w:tcW w:w="1296"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sz w:val="21"/>
                <w:szCs w:val="21"/>
                <w:u w:val="none"/>
                <w:lang w:val="en-US" w:eastAsia="zh-CN"/>
              </w:rPr>
              <w:t>10</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外国语与国际合作学院</w:t>
            </w:r>
          </w:p>
        </w:tc>
        <w:tc>
          <w:tcPr>
            <w:tcW w:w="3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日语</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培育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sz w:val="21"/>
                <w:szCs w:val="21"/>
                <w:u w:val="none"/>
                <w:lang w:val="en-US" w:eastAsia="zh-CN"/>
              </w:rPr>
              <w:t>11</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商学院</w:t>
            </w:r>
          </w:p>
        </w:tc>
        <w:tc>
          <w:tcPr>
            <w:tcW w:w="3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国际经济与贸易</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培育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sz w:val="21"/>
                <w:szCs w:val="21"/>
                <w:u w:val="none"/>
                <w:lang w:val="en-US" w:eastAsia="zh-CN"/>
              </w:rPr>
              <w:t>12</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医学院</w:t>
            </w:r>
          </w:p>
        </w:tc>
        <w:tc>
          <w:tcPr>
            <w:tcW w:w="3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康复治疗学</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2"/>
                <w:sz w:val="21"/>
                <w:szCs w:val="21"/>
                <w:u w:val="none"/>
                <w:lang w:val="en-US" w:eastAsia="zh-CN" w:bidi="ar-SA"/>
              </w:rPr>
              <w:t>培育</w:t>
            </w:r>
          </w:p>
        </w:tc>
      </w:tr>
    </w:tbl>
    <w:p>
      <w:pPr>
        <w:pStyle w:val="10"/>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auto"/>
        <w:rPr>
          <w:rFonts w:hint="eastAsia" w:cs="Times New Roman"/>
          <w:color w:val="auto"/>
          <w:kern w:val="2"/>
          <w:lang w:eastAsia="zh-CN"/>
        </w:rPr>
      </w:pPr>
    </w:p>
    <w:p>
      <w:pPr>
        <w:pStyle w:val="1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61"/>
        <w:textAlignment w:val="auto"/>
        <w:rPr>
          <w:rFonts w:hint="default" w:ascii="黑体" w:hAnsi="黑体" w:eastAsia="黑体" w:cs="黑体"/>
          <w:b w:val="0"/>
          <w:bCs w:val="0"/>
          <w:color w:val="auto"/>
          <w:kern w:val="2"/>
          <w:sz w:val="28"/>
          <w:szCs w:val="28"/>
          <w:lang w:val="en-US" w:eastAsia="zh-CN"/>
        </w:rPr>
      </w:pPr>
      <w:r>
        <w:rPr>
          <w:rFonts w:hint="eastAsia" w:ascii="黑体" w:hAnsi="黑体" w:eastAsia="黑体" w:cs="黑体"/>
          <w:b w:val="0"/>
          <w:bCs w:val="0"/>
          <w:color w:val="auto"/>
          <w:kern w:val="2"/>
          <w:sz w:val="28"/>
          <w:szCs w:val="28"/>
          <w:lang w:val="en-US" w:eastAsia="zh-CN"/>
        </w:rPr>
        <w:t>（二）专业认证</w:t>
      </w:r>
    </w:p>
    <w:p>
      <w:pPr>
        <w:pStyle w:val="17"/>
        <w:pageBreakBefore w:val="0"/>
        <w:shd w:val="clear" w:color="auto" w:fill="FFFFFF"/>
        <w:kinsoku/>
        <w:wordWrap/>
        <w:overflowPunct/>
        <w:topLinePunct w:val="0"/>
        <w:bidi w:val="0"/>
        <w:spacing w:before="0" w:beforeAutospacing="0" w:after="0" w:afterAutospacing="0" w:line="400" w:lineRule="exact"/>
        <w:ind w:firstLine="560"/>
        <w:rPr>
          <w:rFonts w:hint="eastAsia" w:cs="Times New Roman"/>
          <w:b/>
          <w:bCs/>
          <w:color w:val="auto"/>
          <w:kern w:val="2"/>
          <w:lang w:val="en-US" w:eastAsia="zh-CN"/>
        </w:rPr>
      </w:pPr>
      <w:r>
        <w:rPr>
          <w:rFonts w:hint="eastAsia" w:cs="仿宋_GB2312"/>
          <w:color w:val="auto"/>
          <w:lang w:val="en-US" w:eastAsia="zh-CN"/>
        </w:rPr>
        <w:t>学校高度重视专业认证工作，</w:t>
      </w:r>
      <w:r>
        <w:rPr>
          <w:rFonts w:hint="eastAsia" w:cs="仿宋_GB2312"/>
          <w:color w:val="auto"/>
        </w:rPr>
        <w:t>出台了《青岛滨海学院本科人才培养目标合理性评价实施办法》《青岛滨海学院本科人才培养目标达成性评价实施办法》《青岛滨海学院本科毕业要求达成性评价实施办法》《青岛滨海学院本科课程体系合理性评价实施办法》《青岛滨海学院本科课程目标达成性评价实施办法》</w:t>
      </w:r>
      <w:r>
        <w:rPr>
          <w:rFonts w:hint="eastAsia" w:cs="仿宋_GB2312"/>
          <w:color w:val="auto"/>
          <w:lang w:val="en-US" w:eastAsia="zh-CN"/>
        </w:rPr>
        <w:t>等规章制度</w:t>
      </w:r>
      <w:r>
        <w:rPr>
          <w:rFonts w:hint="eastAsia" w:cs="仿宋_GB2312"/>
          <w:color w:val="auto"/>
          <w:lang w:eastAsia="zh-CN"/>
        </w:rPr>
        <w:t>，</w:t>
      </w:r>
      <w:r>
        <w:rPr>
          <w:rFonts w:hint="eastAsia" w:cs="仿宋_GB2312"/>
          <w:color w:val="auto"/>
        </w:rPr>
        <w:t>指导和规范各二级学院开展专业认证工作。</w:t>
      </w:r>
    </w:p>
    <w:p>
      <w:pPr>
        <w:pStyle w:val="1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61"/>
        <w:textAlignment w:val="auto"/>
        <w:rPr>
          <w:rFonts w:hint="eastAsia" w:ascii="黑体" w:hAnsi="黑体" w:eastAsia="黑体" w:cs="黑体"/>
          <w:b w:val="0"/>
          <w:bCs w:val="0"/>
          <w:color w:val="auto"/>
          <w:kern w:val="2"/>
          <w:highlight w:val="yellow"/>
          <w:lang w:val="en-US" w:eastAsia="zh-CN"/>
        </w:rPr>
      </w:pPr>
      <w:r>
        <w:rPr>
          <w:rFonts w:hint="eastAsia" w:ascii="黑体" w:hAnsi="黑体" w:eastAsia="黑体" w:cs="黑体"/>
          <w:b w:val="0"/>
          <w:bCs w:val="0"/>
          <w:color w:val="auto"/>
          <w:kern w:val="2"/>
          <w:lang w:val="en-US" w:eastAsia="zh-CN"/>
        </w:rPr>
        <w:t>1.推进学前教育专业认证，凸显师范特色</w:t>
      </w:r>
    </w:p>
    <w:p>
      <w:pPr>
        <w:pStyle w:val="10"/>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auto"/>
        <w:rPr>
          <w:rFonts w:hint="default" w:cs="仿宋_GB2312"/>
          <w:color w:val="auto"/>
          <w:lang w:val="en-US" w:eastAsia="zh-CN"/>
        </w:rPr>
      </w:pPr>
      <w:r>
        <w:rPr>
          <w:rFonts w:hint="default" w:cs="仿宋_GB2312"/>
          <w:color w:val="auto"/>
          <w:lang w:val="en-US" w:eastAsia="zh-CN"/>
        </w:rPr>
        <w:t>按照教育部、省教育厅要求，学校积极推进师范类专业认证工作，切实提升师范类专业建设水平。2021年4月，学校向省教育厅递交了《普通高等学校师范类专业认证申请书》及相关支撑材料。2021年6月，根据《山东省教有厅关于做好2021年普通高等学校师范类专业二级认证工作的通知》公布的结果，我校学前教育专业认证申请被受理，被列入2021年师范类专业二级认证受理专业。</w:t>
      </w:r>
    </w:p>
    <w:p>
      <w:pPr>
        <w:pStyle w:val="10"/>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auto"/>
        <w:rPr>
          <w:rFonts w:hint="default" w:cs="仿宋_GB2312"/>
          <w:color w:val="auto"/>
          <w:lang w:val="en-US" w:eastAsia="zh-CN"/>
        </w:rPr>
      </w:pPr>
      <w:r>
        <w:rPr>
          <w:rFonts w:hint="default" w:cs="仿宋_GB2312"/>
          <w:color w:val="auto"/>
          <w:lang w:val="en-US" w:eastAsia="zh-CN"/>
        </w:rPr>
        <w:t>按照“学生中心、产出导向、持续改进”的专业认证基本理念与认证要求，</w:t>
      </w:r>
      <w:r>
        <w:rPr>
          <w:rFonts w:hint="eastAsia" w:cs="仿宋_GB2312"/>
          <w:color w:val="auto"/>
          <w:lang w:val="en-US" w:eastAsia="zh-CN"/>
        </w:rPr>
        <w:t>学</w:t>
      </w:r>
      <w:r>
        <w:rPr>
          <w:rFonts w:hint="default" w:cs="仿宋_GB2312"/>
          <w:color w:val="auto"/>
          <w:lang w:val="en-US" w:eastAsia="zh-CN"/>
        </w:rPr>
        <w:t>校扎实开展自评自建工作，根据《普通高等学校师范类专业认证自评报告撰写指导书( 2021版)》的要求，认真撰写专业自评报告。教育部师范类专业认证专家组拟于</w:t>
      </w:r>
      <w:r>
        <w:rPr>
          <w:rFonts w:hint="eastAsia" w:cs="仿宋_GB2312"/>
          <w:color w:val="auto"/>
          <w:lang w:val="en-US" w:eastAsia="zh-CN"/>
        </w:rPr>
        <w:t>2022年</w:t>
      </w:r>
      <w:r>
        <w:rPr>
          <w:rFonts w:hint="default" w:cs="仿宋_GB2312"/>
          <w:color w:val="auto"/>
          <w:lang w:val="en-US" w:eastAsia="zh-CN"/>
        </w:rPr>
        <w:t>11月底对我校开展学前教育专业二级认证的现场考查</w:t>
      </w:r>
      <w:r>
        <w:rPr>
          <w:rFonts w:hint="eastAsia" w:cs="仿宋_GB2312"/>
          <w:color w:val="auto"/>
          <w:lang w:val="en-US" w:eastAsia="zh-CN"/>
        </w:rPr>
        <w:t>。</w:t>
      </w:r>
    </w:p>
    <w:p>
      <w:pPr>
        <w:pStyle w:val="1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61"/>
        <w:textAlignment w:val="auto"/>
        <w:rPr>
          <w:rFonts w:hint="default" w:ascii="黑体" w:hAnsi="黑体" w:eastAsia="黑体" w:cs="黑体"/>
          <w:b w:val="0"/>
          <w:bCs w:val="0"/>
          <w:color w:val="auto"/>
          <w:kern w:val="2"/>
          <w:lang w:val="en-US" w:eastAsia="zh-CN"/>
        </w:rPr>
      </w:pPr>
      <w:r>
        <w:rPr>
          <w:rFonts w:hint="eastAsia" w:ascii="黑体" w:hAnsi="黑体" w:eastAsia="黑体" w:cs="黑体"/>
          <w:b w:val="0"/>
          <w:bCs w:val="0"/>
          <w:color w:val="auto"/>
          <w:kern w:val="2"/>
          <w:lang w:val="en-US" w:eastAsia="zh-CN"/>
        </w:rPr>
        <w:t>2.积极推进工程教育认证</w:t>
      </w:r>
    </w:p>
    <w:p>
      <w:pPr>
        <w:pStyle w:val="10"/>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auto"/>
        <w:rPr>
          <w:rFonts w:hint="default" w:cs="仿宋_GB2312"/>
          <w:color w:val="auto"/>
          <w:highlight w:val="yellow"/>
          <w:lang w:val="en-US" w:eastAsia="zh-CN"/>
        </w:rPr>
      </w:pPr>
      <w:r>
        <w:rPr>
          <w:rFonts w:hint="default" w:cs="仿宋_GB2312"/>
          <w:color w:val="auto"/>
          <w:lang w:val="en-US" w:eastAsia="zh-CN"/>
        </w:rPr>
        <w:t>2006年5月，教育部成立了全国工程教育专业认证专家委员会，开始了工程教育领域的专业认证试点工作。2016年，我国成功加入“华盛顿协议”，实现工程教育专业认证与国际认证的实质等效。根据我校学科专业建设实际，</w:t>
      </w:r>
      <w:r>
        <w:rPr>
          <w:rFonts w:hint="eastAsia" w:cs="仿宋_GB2312"/>
          <w:color w:val="auto"/>
          <w:lang w:val="en-US" w:eastAsia="zh-CN"/>
        </w:rPr>
        <w:t>首批启动了</w:t>
      </w:r>
      <w:r>
        <w:rPr>
          <w:rFonts w:hint="default" w:cs="仿宋_GB2312"/>
          <w:color w:val="auto"/>
          <w:lang w:val="en-US" w:eastAsia="zh-CN"/>
        </w:rPr>
        <w:t>金属材料工程、土木工程两个专业</w:t>
      </w:r>
      <w:r>
        <w:rPr>
          <w:rFonts w:hint="eastAsia" w:cs="仿宋_GB2312"/>
          <w:color w:val="auto"/>
          <w:lang w:val="en-US" w:eastAsia="zh-CN"/>
        </w:rPr>
        <w:t>参</w:t>
      </w:r>
      <w:r>
        <w:rPr>
          <w:rFonts w:hint="default" w:cs="仿宋_GB2312"/>
          <w:color w:val="auto"/>
          <w:lang w:val="en-US" w:eastAsia="zh-CN"/>
        </w:rPr>
        <w:t>与工程教育专业认证</w:t>
      </w:r>
      <w:r>
        <w:rPr>
          <w:rFonts w:hint="eastAsia" w:cs="仿宋_GB2312"/>
          <w:color w:val="auto"/>
          <w:lang w:val="en-US" w:eastAsia="zh-CN"/>
        </w:rPr>
        <w:t>。</w:t>
      </w:r>
    </w:p>
    <w:p>
      <w:pPr>
        <w:pStyle w:val="10"/>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auto"/>
        <w:rPr>
          <w:rFonts w:hint="eastAsia" w:cs="仿宋_GB2312"/>
          <w:color w:val="auto"/>
          <w:lang w:val="en-US" w:eastAsia="zh-CN"/>
        </w:rPr>
      </w:pPr>
      <w:r>
        <w:rPr>
          <w:rFonts w:hint="eastAsia" w:cs="仿宋_GB2312"/>
          <w:color w:val="auto"/>
          <w:lang w:val="en-US" w:eastAsia="zh-CN"/>
        </w:rPr>
        <w:t>金属材料工程专业根据工程教育专业认证的各阶段任务，成立了由8名骨干教师组成的专业认证筹备小组。筹备小组带领专业全体教师系统学习了《工程教育专业认证通用标准》和《工程教育专业认证标准（专业补充标准）》，理解掌握了专业认证的核心理念、评价机制及认证底线，对工程教育专业认证的流程和各阶段的工作要点进行了解读和安排。在深度专业调研的基础上，完成了2022版专业人才培养方案的修订工作，构建了支撑人才培养目标和毕业要求的课程体系，编制完成了基于OBE理念的课程标准。</w:t>
      </w:r>
    </w:p>
    <w:p>
      <w:pPr>
        <w:pStyle w:val="10"/>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auto"/>
        <w:rPr>
          <w:rFonts w:hint="eastAsia" w:cs="仿宋_GB2312"/>
          <w:color w:val="auto"/>
          <w:lang w:val="en-US" w:eastAsia="zh-CN"/>
        </w:rPr>
      </w:pPr>
      <w:r>
        <w:rPr>
          <w:rFonts w:hint="eastAsia" w:cs="仿宋_GB2312"/>
          <w:color w:val="auto"/>
          <w:lang w:val="en-US" w:eastAsia="zh-CN"/>
        </w:rPr>
        <w:t>土木工程专业成立由建筑工学院院长任组长的专业认证工作领导小组，积极落实“学生为中心、产出导向、持续改进”的认证理念，以土木工程专业“工程教育认证通用标准”、“补充标准”及“使用指南(2020版)”为依据，以课程建设为引领，分阶段定重点有效推进土木工程专业认证工作;</w:t>
      </w:r>
    </w:p>
    <w:p>
      <w:pPr>
        <w:pStyle w:val="10"/>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auto"/>
        <w:rPr>
          <w:rFonts w:hint="eastAsia" w:cs="仿宋_GB2312"/>
          <w:color w:val="auto"/>
          <w:lang w:val="en-US" w:eastAsia="zh-CN"/>
        </w:rPr>
      </w:pPr>
      <w:r>
        <w:rPr>
          <w:rFonts w:hint="eastAsia" w:cs="仿宋_GB2312"/>
          <w:color w:val="auto"/>
          <w:lang w:val="en-US" w:eastAsia="zh-CN"/>
        </w:rPr>
        <w:t>一是对标专业认证，高质量完成新一轮“人才培养方案”及基于产出导向的应用型“课程标准”修订工作，着重强化二级矩阵和三级矩阵的细化及落地；</w:t>
      </w:r>
    </w:p>
    <w:p>
      <w:pPr>
        <w:pStyle w:val="10"/>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auto"/>
        <w:rPr>
          <w:rFonts w:hint="eastAsia" w:cs="仿宋_GB2312"/>
          <w:color w:val="auto"/>
          <w:lang w:val="en-US" w:eastAsia="zh-CN"/>
        </w:rPr>
      </w:pPr>
      <w:r>
        <w:rPr>
          <w:rFonts w:hint="eastAsia" w:cs="仿宋_GB2312"/>
          <w:color w:val="auto"/>
          <w:lang w:val="en-US" w:eastAsia="zh-CN"/>
        </w:rPr>
        <w:t>二是对标专业认证，强化课堂革命和课程改革。</w:t>
      </w:r>
    </w:p>
    <w:p>
      <w:pPr>
        <w:pStyle w:val="10"/>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auto"/>
        <w:rPr>
          <w:rFonts w:hint="eastAsia" w:cs="仿宋_GB2312"/>
          <w:color w:val="auto"/>
          <w:lang w:val="en-US" w:eastAsia="zh-CN"/>
        </w:rPr>
      </w:pPr>
      <w:r>
        <w:rPr>
          <w:rFonts w:hint="eastAsia" w:cs="仿宋_GB2312"/>
          <w:color w:val="auto"/>
          <w:lang w:val="en-US" w:eastAsia="zh-CN"/>
        </w:rPr>
        <w:t>三是加强与兄弟院校的交流。先后与山东科技大学、山东农业大学、青岛理工大学等学校土木（建筑）工程学院加强联系，学习其专业认证经验，完善自身专业及课程建设。成功加入河海大学首批“土木工程课程群虚拟教研室”，拓宽与国内一流高校的联系，有效促进高起点筹备专业认证工作。</w:t>
      </w:r>
    </w:p>
    <w:p>
      <w:pPr>
        <w:pStyle w:val="10"/>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auto"/>
        <w:rPr>
          <w:rFonts w:hint="eastAsia" w:cs="仿宋_GB2312"/>
          <w:color w:val="auto"/>
          <w:lang w:val="en-US" w:eastAsia="zh-CN"/>
        </w:rPr>
      </w:pPr>
      <w:r>
        <w:rPr>
          <w:rFonts w:hint="eastAsia" w:cs="仿宋_GB2312"/>
          <w:color w:val="auto"/>
          <w:lang w:val="en-US" w:eastAsia="zh-CN"/>
        </w:rPr>
        <w:t>四是加强师资队伍建设，通过青教赛、示范课和教学创新大赛等全方位、多平台加强青年教师培养。</w:t>
      </w:r>
    </w:p>
    <w:p>
      <w:pPr>
        <w:pStyle w:val="10"/>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auto"/>
        <w:rPr>
          <w:rFonts w:hint="eastAsia" w:cs="仿宋_GB2312"/>
          <w:color w:val="auto"/>
          <w:lang w:val="en-US" w:eastAsia="zh-CN"/>
        </w:rPr>
      </w:pPr>
      <w:r>
        <w:rPr>
          <w:rFonts w:hint="eastAsia" w:cs="仿宋_GB2312"/>
          <w:color w:val="auto"/>
          <w:lang w:val="en-US" w:eastAsia="zh-CN"/>
        </w:rPr>
        <w:t>五是加强实践教学基地建设。加强与属地建筑行业代表性企业的联系与合作，全力推进大学生专业实习与就业。先后与荣华建设集团、烟台建设集团、天齐建设集团、天元建设集团等6家施工总承包特级资质企业合作开展2022届毕业生联合毕业设计工作，共有95名学生参与，有37名学生入职合作企业，有效提高毕业生就业质量。</w:t>
      </w:r>
    </w:p>
    <w:p>
      <w:pPr>
        <w:pStyle w:val="10"/>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auto"/>
        <w:rPr>
          <w:rFonts w:hint="default" w:cs="仿宋_GB2312"/>
          <w:color w:val="auto"/>
          <w:lang w:val="en-US" w:eastAsia="zh-CN"/>
        </w:rPr>
      </w:pPr>
      <w:r>
        <w:rPr>
          <w:rFonts w:hint="eastAsia" w:cs="仿宋_GB2312"/>
          <w:color w:val="auto"/>
          <w:lang w:val="en-US" w:eastAsia="zh-CN"/>
        </w:rPr>
        <w:t>六是加强大学生科技创新能力的培养，提出所有教师要“指导一个社团、参与一次大赛、获得一个奖励”，对参赛团队提出“全专业参与、全年级培养、全过程指导”的组对和参赛要求，收到了明显效果。2022年上半年，有140余名学生在全国各级各类比赛中获奖，其中国家级特等奖8人次，一等奖51人次，二等奖31人次，三等奖26人次，取得历史最好成绩。</w:t>
      </w:r>
    </w:p>
    <w:p>
      <w:pPr>
        <w:pStyle w:val="10"/>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auto"/>
        <w:rPr>
          <w:rFonts w:hint="eastAsia" w:cs="仿宋_GB2312"/>
          <w:color w:val="auto"/>
          <w:lang w:val="en-US" w:eastAsia="zh-CN"/>
        </w:rPr>
      </w:pPr>
      <w:r>
        <w:rPr>
          <w:rFonts w:hint="eastAsia" w:cs="仿宋_GB2312"/>
          <w:color w:val="auto"/>
          <w:lang w:val="en-US" w:eastAsia="zh-CN"/>
        </w:rPr>
        <w:br w:type="page"/>
      </w:r>
    </w:p>
    <w:p>
      <w:pPr>
        <w:pStyle w:val="3"/>
        <w:keepNext/>
        <w:keepLines/>
        <w:pageBreakBefore w:val="0"/>
        <w:widowControl/>
        <w:kinsoku/>
        <w:wordWrap/>
        <w:overflowPunct/>
        <w:topLinePunct w:val="0"/>
        <w:autoSpaceDE/>
        <w:autoSpaceDN/>
        <w:bidi w:val="0"/>
        <w:adjustRightInd/>
        <w:snapToGrid/>
        <w:spacing w:before="0" w:after="0" w:line="360" w:lineRule="auto"/>
        <w:jc w:val="center"/>
        <w:textAlignment w:val="auto"/>
        <w:rPr>
          <w:rFonts w:hint="eastAsia" w:ascii="黑体" w:hAnsi="黑体" w:eastAsia="黑体"/>
          <w:color w:val="auto"/>
          <w:kern w:val="0"/>
          <w:sz w:val="36"/>
          <w:szCs w:val="36"/>
          <w:lang w:val="en-US" w:eastAsia="zh-CN"/>
        </w:rPr>
      </w:pPr>
      <w:bookmarkStart w:id="49" w:name="_Toc30533"/>
      <w:r>
        <w:rPr>
          <w:rFonts w:hint="eastAsia" w:ascii="黑体" w:hAnsi="黑体" w:eastAsia="黑体"/>
          <w:color w:val="auto"/>
          <w:kern w:val="0"/>
          <w:sz w:val="36"/>
          <w:szCs w:val="36"/>
          <w:lang w:val="en-US" w:eastAsia="zh-CN"/>
        </w:rPr>
        <w:t>第七部分 学生学习效果</w:t>
      </w:r>
      <w:bookmarkEnd w:id="49"/>
    </w:p>
    <w:p>
      <w:pPr>
        <w:pStyle w:val="4"/>
        <w:keepNext/>
        <w:keepLines/>
        <w:pageBreakBefore w:val="0"/>
        <w:widowControl w:val="0"/>
        <w:kinsoku/>
        <w:wordWrap/>
        <w:overflowPunct/>
        <w:topLinePunct w:val="0"/>
        <w:autoSpaceDE/>
        <w:autoSpaceDN/>
        <w:bidi w:val="0"/>
        <w:adjustRightInd/>
        <w:snapToGrid/>
        <w:spacing w:before="0" w:after="0" w:line="360" w:lineRule="auto"/>
        <w:ind w:firstLine="600" w:firstLineChars="200"/>
        <w:textAlignment w:val="auto"/>
        <w:rPr>
          <w:rFonts w:hint="eastAsia" w:ascii="黑体" w:hAnsi="黑体" w:cs="黑体"/>
          <w:b w:val="0"/>
          <w:bCs w:val="0"/>
          <w:color w:val="auto"/>
          <w:sz w:val="30"/>
          <w:szCs w:val="30"/>
          <w:lang w:val="en-US" w:eastAsia="zh-CN"/>
        </w:rPr>
      </w:pPr>
      <w:bookmarkStart w:id="50" w:name="_Toc22634"/>
      <w:r>
        <w:rPr>
          <w:rFonts w:hint="eastAsia" w:ascii="黑体" w:hAnsi="黑体" w:cs="黑体"/>
          <w:b w:val="0"/>
          <w:bCs w:val="0"/>
          <w:color w:val="auto"/>
          <w:sz w:val="30"/>
          <w:szCs w:val="30"/>
          <w:lang w:val="en-US" w:eastAsia="zh-CN"/>
        </w:rPr>
        <w:t>一、学生学习满意度</w:t>
      </w:r>
      <w:bookmarkEnd w:id="50"/>
    </w:p>
    <w:p>
      <w:pPr>
        <w:pageBreakBefore w:val="0"/>
        <w:kinsoku/>
        <w:wordWrap/>
        <w:overflowPunct/>
        <w:topLinePunct w:val="0"/>
        <w:bidi w:val="0"/>
        <w:spacing w:line="400" w:lineRule="exact"/>
        <w:ind w:firstLine="480" w:firstLineChars="200"/>
        <w:rPr>
          <w:rFonts w:hint="eastAsia" w:ascii="宋体" w:hAnsi="宋体" w:eastAsia="宋体" w:cs="Arial"/>
          <w:color w:val="auto"/>
          <w:kern w:val="0"/>
          <w:sz w:val="24"/>
          <w:lang w:val="en-US" w:eastAsia="zh-CN"/>
        </w:rPr>
      </w:pPr>
      <w:r>
        <w:rPr>
          <w:rFonts w:hint="eastAsia" w:ascii="宋体" w:hAnsi="宋体" w:cs="Arial"/>
          <w:color w:val="auto"/>
          <w:kern w:val="0"/>
          <w:sz w:val="24"/>
          <w:lang w:val="en-US" w:eastAsia="zh-CN"/>
        </w:rPr>
        <w:t>教务处组织</w:t>
      </w:r>
      <w:r>
        <w:rPr>
          <w:rFonts w:hint="eastAsia" w:ascii="宋体" w:hAnsi="宋体" w:eastAsia="宋体" w:cs="Arial"/>
          <w:color w:val="auto"/>
          <w:kern w:val="0"/>
          <w:sz w:val="24"/>
          <w:lang w:val="en-US" w:eastAsia="zh-CN"/>
        </w:rPr>
        <w:t>学生信息员于每节课结束后，通过教学评价系统对任课教师</w:t>
      </w:r>
      <w:r>
        <w:rPr>
          <w:rFonts w:hint="eastAsia" w:ascii="宋体" w:hAnsi="宋体" w:cs="Arial"/>
          <w:color w:val="auto"/>
          <w:kern w:val="0"/>
          <w:sz w:val="24"/>
          <w:lang w:val="en-US" w:eastAsia="zh-CN"/>
        </w:rPr>
        <w:t>的</w:t>
      </w:r>
      <w:r>
        <w:rPr>
          <w:rFonts w:hint="eastAsia" w:ascii="宋体" w:hAnsi="宋体" w:eastAsia="宋体" w:cs="Arial"/>
          <w:color w:val="auto"/>
          <w:kern w:val="0"/>
          <w:sz w:val="24"/>
          <w:lang w:val="en-US" w:eastAsia="zh-CN"/>
        </w:rPr>
        <w:t>教学准备、教学规范、教学过程、教学方法、课堂纪律、教学检验、教学效果总体评价、意见建议等8个方面做出评价。</w:t>
      </w:r>
      <w:r>
        <w:rPr>
          <w:rFonts w:hint="eastAsia" w:ascii="宋体" w:hAnsi="宋体" w:cs="Arial"/>
          <w:color w:val="auto"/>
          <w:kern w:val="0"/>
          <w:sz w:val="24"/>
          <w:lang w:val="en-US" w:eastAsia="zh-CN"/>
        </w:rPr>
        <w:t>教务处组织全体学生于学期末，对任课教师教学情况进行整体评价，评价成绩占教师学期考核的40%，考核结果作为教师</w:t>
      </w:r>
      <w:r>
        <w:rPr>
          <w:rFonts w:hint="eastAsia"/>
          <w:sz w:val="24"/>
        </w:rPr>
        <w:t>职称评审、岗位晋升、评优等</w:t>
      </w:r>
      <w:r>
        <w:rPr>
          <w:rFonts w:hint="eastAsia"/>
          <w:sz w:val="24"/>
          <w:lang w:val="en-US" w:eastAsia="zh-CN"/>
        </w:rPr>
        <w:t>的</w:t>
      </w:r>
      <w:r>
        <w:rPr>
          <w:sz w:val="24"/>
        </w:rPr>
        <w:t>重要依据</w:t>
      </w:r>
      <w:r>
        <w:rPr>
          <w:rFonts w:hint="eastAsia" w:ascii="宋体" w:hAnsi="宋体" w:cs="Arial"/>
          <w:color w:val="auto"/>
          <w:kern w:val="0"/>
          <w:sz w:val="24"/>
          <w:lang w:val="en-US" w:eastAsia="zh-CN"/>
        </w:rPr>
        <w:t>。</w:t>
      </w:r>
    </w:p>
    <w:p>
      <w:pPr>
        <w:pageBreakBefore w:val="0"/>
        <w:kinsoku/>
        <w:wordWrap/>
        <w:overflowPunct/>
        <w:topLinePunct w:val="0"/>
        <w:bidi w:val="0"/>
        <w:spacing w:line="400" w:lineRule="exact"/>
        <w:ind w:firstLine="480" w:firstLineChars="200"/>
        <w:rPr>
          <w:rFonts w:hint="eastAsia" w:ascii="宋体" w:hAnsi="宋体" w:eastAsia="宋体" w:cs="Arial"/>
          <w:color w:val="auto"/>
          <w:kern w:val="0"/>
          <w:sz w:val="24"/>
        </w:rPr>
      </w:pPr>
      <w:r>
        <w:rPr>
          <w:rFonts w:hint="eastAsia" w:ascii="宋体" w:hAnsi="宋体" w:cs="Arial"/>
          <w:color w:val="auto"/>
          <w:kern w:val="0"/>
          <w:sz w:val="24"/>
          <w:lang w:val="en-US" w:eastAsia="zh-CN"/>
        </w:rPr>
        <w:t>通过问卷调查，我校学生学习满意度较高，</w:t>
      </w:r>
      <w:r>
        <w:rPr>
          <w:rFonts w:hint="eastAsia" w:ascii="宋体" w:hAnsi="宋体" w:eastAsia="宋体" w:cs="Arial"/>
          <w:color w:val="auto"/>
          <w:kern w:val="0"/>
          <w:sz w:val="24"/>
        </w:rPr>
        <w:t>20</w:t>
      </w:r>
      <w:r>
        <w:rPr>
          <w:rFonts w:hint="eastAsia" w:ascii="宋体" w:hAnsi="宋体" w:eastAsia="宋体" w:cs="Arial"/>
          <w:color w:val="auto"/>
          <w:kern w:val="0"/>
          <w:sz w:val="24"/>
          <w:lang w:val="en-US" w:eastAsia="zh-CN"/>
        </w:rPr>
        <w:t>21</w:t>
      </w:r>
      <w:r>
        <w:rPr>
          <w:rFonts w:hint="eastAsia" w:ascii="宋体" w:hAnsi="宋体" w:eastAsia="宋体" w:cs="Arial"/>
          <w:color w:val="auto"/>
          <w:kern w:val="0"/>
          <w:sz w:val="24"/>
        </w:rPr>
        <w:t>年学生学习满意度</w:t>
      </w:r>
      <w:r>
        <w:rPr>
          <w:rFonts w:hint="eastAsia" w:ascii="宋体" w:hAnsi="宋体" w:cs="Arial"/>
          <w:color w:val="auto"/>
          <w:kern w:val="0"/>
          <w:sz w:val="24"/>
          <w:lang w:val="en-US" w:eastAsia="zh-CN"/>
        </w:rPr>
        <w:t>为</w:t>
      </w:r>
      <w:r>
        <w:rPr>
          <w:rFonts w:hint="eastAsia" w:ascii="宋体" w:hAnsi="宋体" w:eastAsia="宋体" w:cs="Arial"/>
          <w:color w:val="auto"/>
          <w:kern w:val="0"/>
          <w:sz w:val="24"/>
        </w:rPr>
        <w:t>98</w:t>
      </w:r>
      <w:r>
        <w:rPr>
          <w:rFonts w:hint="eastAsia" w:ascii="宋体" w:hAnsi="宋体" w:cs="Arial"/>
          <w:color w:val="auto"/>
          <w:kern w:val="0"/>
          <w:sz w:val="24"/>
          <w:lang w:val="en-US" w:eastAsia="zh-CN"/>
        </w:rPr>
        <w:t>.1</w:t>
      </w:r>
      <w:r>
        <w:rPr>
          <w:rFonts w:hint="eastAsia" w:ascii="宋体" w:hAnsi="宋体" w:eastAsia="宋体" w:cs="Arial"/>
          <w:color w:val="auto"/>
          <w:kern w:val="0"/>
          <w:sz w:val="24"/>
        </w:rPr>
        <w:t>%，学生指导与服务总体评价满意率为98.</w:t>
      </w:r>
      <w:r>
        <w:rPr>
          <w:rFonts w:hint="eastAsia" w:ascii="宋体" w:hAnsi="宋体" w:eastAsia="宋体" w:cs="Arial"/>
          <w:color w:val="auto"/>
          <w:kern w:val="0"/>
          <w:sz w:val="24"/>
          <w:lang w:val="en-US" w:eastAsia="zh-CN"/>
        </w:rPr>
        <w:t>8</w:t>
      </w:r>
      <w:r>
        <w:rPr>
          <w:rFonts w:hint="eastAsia" w:ascii="宋体" w:hAnsi="宋体" w:eastAsia="宋体" w:cs="Arial"/>
          <w:color w:val="auto"/>
          <w:kern w:val="0"/>
          <w:sz w:val="24"/>
        </w:rPr>
        <w:t>%，学习指导满意率为9</w:t>
      </w:r>
      <w:r>
        <w:rPr>
          <w:rFonts w:hint="eastAsia" w:ascii="宋体" w:hAnsi="宋体" w:eastAsia="宋体" w:cs="Arial"/>
          <w:color w:val="auto"/>
          <w:kern w:val="0"/>
          <w:sz w:val="24"/>
          <w:lang w:val="en-US" w:eastAsia="zh-CN"/>
        </w:rPr>
        <w:t>8</w:t>
      </w:r>
      <w:r>
        <w:rPr>
          <w:rFonts w:hint="eastAsia" w:ascii="宋体" w:hAnsi="宋体" w:eastAsia="宋体" w:cs="Arial"/>
          <w:color w:val="auto"/>
          <w:kern w:val="0"/>
          <w:sz w:val="24"/>
        </w:rPr>
        <w:t>.</w:t>
      </w:r>
      <w:r>
        <w:rPr>
          <w:rFonts w:hint="eastAsia" w:ascii="宋体" w:hAnsi="宋体" w:eastAsia="宋体" w:cs="Arial"/>
          <w:color w:val="auto"/>
          <w:kern w:val="0"/>
          <w:sz w:val="24"/>
          <w:lang w:val="en-US" w:eastAsia="zh-CN"/>
        </w:rPr>
        <w:t>5</w:t>
      </w:r>
      <w:r>
        <w:rPr>
          <w:rFonts w:hint="eastAsia" w:ascii="宋体" w:hAnsi="宋体" w:eastAsia="宋体" w:cs="Arial"/>
          <w:color w:val="auto"/>
          <w:kern w:val="0"/>
          <w:sz w:val="24"/>
        </w:rPr>
        <w:t>%，职业生涯规划指导满意率为97.</w:t>
      </w:r>
      <w:r>
        <w:rPr>
          <w:rFonts w:hint="eastAsia" w:ascii="宋体" w:hAnsi="宋体" w:eastAsia="宋体" w:cs="Arial"/>
          <w:color w:val="auto"/>
          <w:kern w:val="0"/>
          <w:sz w:val="24"/>
          <w:lang w:val="en-US" w:eastAsia="zh-CN"/>
        </w:rPr>
        <w:t>9</w:t>
      </w:r>
      <w:r>
        <w:rPr>
          <w:rFonts w:hint="eastAsia" w:ascii="宋体" w:hAnsi="宋体" w:eastAsia="宋体" w:cs="Arial"/>
          <w:color w:val="auto"/>
          <w:kern w:val="0"/>
          <w:sz w:val="24"/>
        </w:rPr>
        <w:t>%，专业认知教育满意率为98.</w:t>
      </w:r>
      <w:r>
        <w:rPr>
          <w:rFonts w:hint="eastAsia" w:ascii="宋体" w:hAnsi="宋体" w:eastAsia="宋体" w:cs="Arial"/>
          <w:color w:val="auto"/>
          <w:kern w:val="0"/>
          <w:sz w:val="24"/>
          <w:lang w:val="en-US" w:eastAsia="zh-CN"/>
        </w:rPr>
        <w:t>8</w:t>
      </w:r>
      <w:r>
        <w:rPr>
          <w:rFonts w:hint="eastAsia" w:ascii="宋体" w:hAnsi="宋体" w:eastAsia="宋体" w:cs="Arial"/>
          <w:color w:val="auto"/>
          <w:kern w:val="0"/>
          <w:sz w:val="24"/>
        </w:rPr>
        <w:t>%，创新创业教育满意率为9</w:t>
      </w:r>
      <w:r>
        <w:rPr>
          <w:rFonts w:hint="eastAsia" w:ascii="宋体" w:hAnsi="宋体" w:eastAsia="宋体" w:cs="Arial"/>
          <w:color w:val="auto"/>
          <w:kern w:val="0"/>
          <w:sz w:val="24"/>
          <w:lang w:val="en-US" w:eastAsia="zh-CN"/>
        </w:rPr>
        <w:t>7</w:t>
      </w:r>
      <w:r>
        <w:rPr>
          <w:rFonts w:hint="eastAsia" w:ascii="宋体" w:hAnsi="宋体" w:eastAsia="宋体" w:cs="Arial"/>
          <w:color w:val="auto"/>
          <w:kern w:val="0"/>
          <w:sz w:val="24"/>
        </w:rPr>
        <w:t>.</w:t>
      </w:r>
      <w:r>
        <w:rPr>
          <w:rFonts w:hint="eastAsia" w:ascii="宋体" w:hAnsi="宋体" w:eastAsia="宋体" w:cs="Arial"/>
          <w:color w:val="auto"/>
          <w:kern w:val="0"/>
          <w:sz w:val="24"/>
          <w:lang w:val="en-US" w:eastAsia="zh-CN"/>
        </w:rPr>
        <w:t>7</w:t>
      </w:r>
      <w:r>
        <w:rPr>
          <w:rFonts w:hint="eastAsia" w:ascii="宋体" w:hAnsi="宋体" w:eastAsia="宋体" w:cs="Arial"/>
          <w:color w:val="auto"/>
          <w:kern w:val="0"/>
          <w:sz w:val="24"/>
        </w:rPr>
        <w:t>%，奖助勤贷补指导满意率为98.</w:t>
      </w:r>
      <w:r>
        <w:rPr>
          <w:rFonts w:hint="eastAsia" w:ascii="宋体" w:hAnsi="宋体" w:eastAsia="宋体" w:cs="Arial"/>
          <w:color w:val="auto"/>
          <w:kern w:val="0"/>
          <w:sz w:val="24"/>
          <w:lang w:val="en-US" w:eastAsia="zh-CN"/>
        </w:rPr>
        <w:t>6</w:t>
      </w:r>
      <w:r>
        <w:rPr>
          <w:rFonts w:hint="eastAsia" w:ascii="宋体" w:hAnsi="宋体" w:eastAsia="宋体" w:cs="Arial"/>
          <w:color w:val="auto"/>
          <w:kern w:val="0"/>
          <w:sz w:val="24"/>
        </w:rPr>
        <w:t>%。</w:t>
      </w:r>
    </w:p>
    <w:p>
      <w:pPr>
        <w:pStyle w:val="4"/>
        <w:keepNext/>
        <w:keepLines/>
        <w:pageBreakBefore w:val="0"/>
        <w:widowControl w:val="0"/>
        <w:kinsoku/>
        <w:wordWrap/>
        <w:overflowPunct/>
        <w:topLinePunct w:val="0"/>
        <w:autoSpaceDE/>
        <w:autoSpaceDN/>
        <w:bidi w:val="0"/>
        <w:adjustRightInd/>
        <w:snapToGrid/>
        <w:spacing w:before="0" w:after="0" w:line="360" w:lineRule="auto"/>
        <w:ind w:firstLine="600" w:firstLineChars="200"/>
        <w:textAlignment w:val="auto"/>
        <w:rPr>
          <w:rFonts w:hint="default" w:ascii="黑体" w:hAnsi="黑体" w:cs="黑体"/>
          <w:b w:val="0"/>
          <w:bCs w:val="0"/>
          <w:color w:val="auto"/>
          <w:sz w:val="30"/>
          <w:szCs w:val="30"/>
          <w:lang w:val="en-US" w:eastAsia="zh-CN"/>
        </w:rPr>
      </w:pPr>
      <w:bookmarkStart w:id="51" w:name="_Toc25085"/>
      <w:r>
        <w:rPr>
          <w:rFonts w:hint="eastAsia" w:ascii="黑体" w:hAnsi="黑体" w:cs="黑体"/>
          <w:b w:val="0"/>
          <w:bCs w:val="0"/>
          <w:color w:val="auto"/>
          <w:sz w:val="30"/>
          <w:szCs w:val="30"/>
          <w:lang w:val="en-US" w:eastAsia="zh-CN"/>
        </w:rPr>
        <w:t>二、应届本科生毕业及学位授予情况</w:t>
      </w:r>
      <w:bookmarkEnd w:id="51"/>
    </w:p>
    <w:p>
      <w:pPr>
        <w:pageBreakBefore w:val="0"/>
        <w:kinsoku/>
        <w:wordWrap/>
        <w:overflowPunct/>
        <w:topLinePunct w:val="0"/>
        <w:bidi w:val="0"/>
        <w:spacing w:line="400" w:lineRule="exact"/>
        <w:ind w:firstLine="480" w:firstLineChars="200"/>
        <w:rPr>
          <w:rFonts w:hint="eastAsia" w:ascii="宋体" w:hAnsi="宋体" w:eastAsia="宋体" w:cs="Arial"/>
          <w:color w:val="auto"/>
          <w:kern w:val="0"/>
          <w:sz w:val="24"/>
        </w:rPr>
      </w:pPr>
      <w:r>
        <w:rPr>
          <w:rFonts w:hint="eastAsia" w:ascii="宋体" w:hAnsi="宋体" w:eastAsia="宋体" w:cs="Arial"/>
          <w:color w:val="auto"/>
          <w:kern w:val="0"/>
          <w:sz w:val="24"/>
        </w:rPr>
        <w:t>2022年应届本科生数4135人，获本科毕业证3920人，总体毕业率94.80%。获学位3915人，应届本科生学位总体授予率94.68%。</w:t>
      </w:r>
    </w:p>
    <w:p>
      <w:pPr>
        <w:pStyle w:val="4"/>
        <w:keepNext/>
        <w:keepLines/>
        <w:pageBreakBefore w:val="0"/>
        <w:widowControl w:val="0"/>
        <w:kinsoku/>
        <w:wordWrap/>
        <w:overflowPunct/>
        <w:topLinePunct w:val="0"/>
        <w:autoSpaceDE/>
        <w:autoSpaceDN/>
        <w:bidi w:val="0"/>
        <w:adjustRightInd/>
        <w:snapToGrid/>
        <w:spacing w:before="0" w:after="0" w:line="360" w:lineRule="auto"/>
        <w:ind w:firstLine="600" w:firstLineChars="200"/>
        <w:textAlignment w:val="auto"/>
        <w:rPr>
          <w:rFonts w:hint="default" w:ascii="黑体" w:hAnsi="黑体" w:cs="黑体"/>
          <w:b w:val="0"/>
          <w:bCs w:val="0"/>
          <w:color w:val="auto"/>
          <w:sz w:val="30"/>
          <w:szCs w:val="30"/>
          <w:lang w:val="en-US" w:eastAsia="zh-CN"/>
        </w:rPr>
      </w:pPr>
      <w:bookmarkStart w:id="52" w:name="_Toc3305"/>
      <w:r>
        <w:rPr>
          <w:rFonts w:hint="eastAsia" w:ascii="黑体" w:hAnsi="黑体" w:cs="黑体"/>
          <w:b w:val="0"/>
          <w:bCs w:val="0"/>
          <w:color w:val="auto"/>
          <w:sz w:val="30"/>
          <w:szCs w:val="30"/>
          <w:lang w:val="en-US" w:eastAsia="zh-CN"/>
        </w:rPr>
        <w:t>三、攻读研究生情况</w:t>
      </w:r>
      <w:bookmarkEnd w:id="52"/>
    </w:p>
    <w:p>
      <w:pPr>
        <w:pageBreakBefore w:val="0"/>
        <w:kinsoku/>
        <w:wordWrap/>
        <w:overflowPunct/>
        <w:topLinePunct w:val="0"/>
        <w:bidi w:val="0"/>
        <w:spacing w:line="400" w:lineRule="exact"/>
        <w:ind w:firstLine="480" w:firstLineChars="200"/>
        <w:rPr>
          <w:rFonts w:hint="default" w:ascii="宋体" w:hAnsi="宋体" w:eastAsia="宋体" w:cs="Arial"/>
          <w:color w:val="auto"/>
          <w:kern w:val="0"/>
          <w:sz w:val="24"/>
          <w:lang w:val="en-US" w:eastAsia="zh-CN"/>
        </w:rPr>
      </w:pPr>
      <w:r>
        <w:rPr>
          <w:rFonts w:hint="eastAsia" w:ascii="宋体" w:hAnsi="宋体" w:cs="Arial"/>
          <w:color w:val="auto"/>
          <w:kern w:val="0"/>
          <w:sz w:val="24"/>
          <w:lang w:val="en-US" w:eastAsia="zh-CN"/>
        </w:rPr>
        <w:t>2022届毕业生共有964人参加研究生报名考试，过线417人，录取</w:t>
      </w:r>
      <w:r>
        <w:rPr>
          <w:rFonts w:hint="eastAsia" w:ascii="宋体" w:hAnsi="宋体" w:eastAsia="宋体" w:cs="Arial"/>
          <w:color w:val="auto"/>
          <w:kern w:val="0"/>
          <w:sz w:val="24"/>
          <w:lang w:val="en-US" w:eastAsia="zh-CN"/>
        </w:rPr>
        <w:t>255</w:t>
      </w:r>
      <w:r>
        <w:rPr>
          <w:rFonts w:hint="eastAsia" w:ascii="宋体" w:hAnsi="宋体" w:cs="Arial"/>
          <w:color w:val="auto"/>
          <w:kern w:val="0"/>
          <w:sz w:val="24"/>
          <w:lang w:val="en-US" w:eastAsia="zh-CN"/>
        </w:rPr>
        <w:t>人，其中夏考生源录取229人，春考生源录取13人，专升本生源录取13人。</w:t>
      </w:r>
    </w:p>
    <w:p>
      <w:pPr>
        <w:pStyle w:val="4"/>
        <w:keepNext/>
        <w:keepLines/>
        <w:pageBreakBefore w:val="0"/>
        <w:widowControl w:val="0"/>
        <w:kinsoku/>
        <w:wordWrap/>
        <w:overflowPunct/>
        <w:topLinePunct w:val="0"/>
        <w:autoSpaceDE/>
        <w:autoSpaceDN/>
        <w:bidi w:val="0"/>
        <w:adjustRightInd/>
        <w:snapToGrid/>
        <w:spacing w:before="0" w:after="0" w:line="360" w:lineRule="auto"/>
        <w:ind w:firstLine="600" w:firstLineChars="200"/>
        <w:textAlignment w:val="auto"/>
        <w:rPr>
          <w:rFonts w:hint="eastAsia" w:ascii="黑体" w:hAnsi="黑体" w:cs="黑体"/>
          <w:b w:val="0"/>
          <w:bCs w:val="0"/>
          <w:color w:val="auto"/>
          <w:sz w:val="30"/>
          <w:szCs w:val="30"/>
          <w:lang w:val="en-US" w:eastAsia="zh-CN"/>
        </w:rPr>
      </w:pPr>
      <w:bookmarkStart w:id="53" w:name="_Toc2345"/>
      <w:r>
        <w:rPr>
          <w:rFonts w:hint="eastAsia" w:ascii="黑体" w:hAnsi="黑体" w:cs="黑体"/>
          <w:b w:val="0"/>
          <w:bCs w:val="0"/>
          <w:color w:val="auto"/>
          <w:sz w:val="30"/>
          <w:szCs w:val="30"/>
          <w:lang w:val="en-US" w:eastAsia="zh-CN"/>
        </w:rPr>
        <w:t>四、就业情况</w:t>
      </w:r>
      <w:bookmarkEnd w:id="53"/>
    </w:p>
    <w:p>
      <w:pPr>
        <w:pageBreakBefore w:val="0"/>
        <w:kinsoku/>
        <w:wordWrap/>
        <w:overflowPunct/>
        <w:topLinePunct w:val="0"/>
        <w:bidi w:val="0"/>
        <w:spacing w:line="400" w:lineRule="exact"/>
        <w:ind w:firstLine="480" w:firstLineChars="200"/>
        <w:rPr>
          <w:rFonts w:hint="eastAsia" w:ascii="宋体" w:hAnsi="宋体" w:eastAsia="宋体" w:cs="Arial"/>
          <w:color w:val="auto"/>
          <w:kern w:val="0"/>
          <w:sz w:val="24"/>
          <w:lang w:val="en-US" w:eastAsia="zh-CN"/>
        </w:rPr>
      </w:pPr>
      <w:r>
        <w:rPr>
          <w:rFonts w:hint="eastAsia" w:ascii="宋体" w:hAnsi="宋体" w:eastAsia="宋体" w:cs="Arial"/>
          <w:color w:val="auto"/>
          <w:kern w:val="0"/>
          <w:sz w:val="24"/>
        </w:rPr>
        <w:t>学校实行毕业生就业创业工作“一把手”工程，校长亲自部署，分管校长靠前指挥，就业指导中心和各相关部门单位协同推进，教职工全员参与的工作机制</w:t>
      </w:r>
      <w:r>
        <w:rPr>
          <w:rFonts w:hint="eastAsia" w:ascii="宋体" w:hAnsi="宋体" w:cs="Arial"/>
          <w:color w:val="auto"/>
          <w:kern w:val="0"/>
          <w:sz w:val="24"/>
          <w:lang w:eastAsia="zh-CN"/>
        </w:rPr>
        <w:t>。</w:t>
      </w:r>
      <w:r>
        <w:rPr>
          <w:rFonts w:hint="eastAsia" w:ascii="宋体" w:hAnsi="宋体" w:eastAsia="宋体" w:cs="Arial"/>
          <w:color w:val="auto"/>
          <w:kern w:val="0"/>
          <w:sz w:val="24"/>
        </w:rPr>
        <w:t>以培养学生就业能力和创新创业意识为导向，以创建校企一体化实体为基础，以深度开展校企合作为抓手，以服务地方经济建设为宗旨，促进教育教学改革，优化人才培养模式，毕业生就业工作取得了显著成绩</w:t>
      </w:r>
      <w:r>
        <w:rPr>
          <w:rFonts w:hint="eastAsia" w:ascii="宋体" w:hAnsi="宋体" w:cs="Arial"/>
          <w:color w:val="auto"/>
          <w:kern w:val="0"/>
          <w:sz w:val="24"/>
          <w:lang w:eastAsia="zh-CN"/>
        </w:rPr>
        <w:t>，</w:t>
      </w:r>
      <w:r>
        <w:rPr>
          <w:rFonts w:hint="eastAsia" w:ascii="宋体" w:hAnsi="宋体" w:eastAsia="宋体" w:cs="Arial"/>
          <w:color w:val="auto"/>
          <w:kern w:val="0"/>
          <w:sz w:val="24"/>
        </w:rPr>
        <w:t>近年来毕业生协议就业率和总体就业率一直名列全省前列</w:t>
      </w:r>
      <w:r>
        <w:rPr>
          <w:rFonts w:hint="eastAsia" w:ascii="宋体" w:hAnsi="宋体" w:cs="Arial"/>
          <w:color w:val="auto"/>
          <w:kern w:val="0"/>
          <w:sz w:val="24"/>
          <w:lang w:eastAsia="zh-CN"/>
        </w:rPr>
        <w:t>。</w:t>
      </w:r>
    </w:p>
    <w:p>
      <w:pPr>
        <w:pageBreakBefore w:val="0"/>
        <w:kinsoku/>
        <w:wordWrap/>
        <w:overflowPunct/>
        <w:topLinePunct w:val="0"/>
        <w:bidi w:val="0"/>
        <w:spacing w:line="400" w:lineRule="exact"/>
        <w:ind w:firstLine="480" w:firstLineChars="200"/>
        <w:rPr>
          <w:rFonts w:hint="eastAsia" w:ascii="宋体" w:hAnsi="宋体" w:eastAsia="宋体" w:cs="Arial"/>
          <w:color w:val="auto"/>
          <w:kern w:val="0"/>
          <w:sz w:val="24"/>
        </w:rPr>
      </w:pPr>
      <w:r>
        <w:rPr>
          <w:rFonts w:hint="eastAsia" w:ascii="宋体" w:hAnsi="宋体" w:eastAsia="宋体" w:cs="Arial"/>
          <w:color w:val="auto"/>
          <w:kern w:val="0"/>
          <w:sz w:val="24"/>
        </w:rPr>
        <w:t>建校</w:t>
      </w:r>
      <w:r>
        <w:rPr>
          <w:rFonts w:hint="eastAsia" w:ascii="宋体" w:hAnsi="宋体" w:eastAsia="宋体" w:cs="Arial"/>
          <w:color w:val="auto"/>
          <w:kern w:val="0"/>
          <w:sz w:val="24"/>
          <w:lang w:eastAsia="zh-CN"/>
        </w:rPr>
        <w:t>三十</w:t>
      </w:r>
      <w:r>
        <w:rPr>
          <w:rFonts w:hint="eastAsia" w:ascii="宋体" w:hAnsi="宋体" w:eastAsia="宋体" w:cs="Arial"/>
          <w:color w:val="auto"/>
          <w:kern w:val="0"/>
          <w:sz w:val="24"/>
        </w:rPr>
        <w:t>年来，学校已逐步形成并不断完善由招生、培养、就业和创业三位一体的人才培养质量监控和社会评价反馈机制。学校有校内和校外两个社会评价反馈体系，一是通过学校内部监控体系，动态监测人才培养、毕业生质量等。二是通过校外学生家长、用人单位、校友和社会各界的调研和第三方调研等方式综合评价，以保证学校社会评价反馈机制的有效运行和招生、培养、就业和创业等各环节的关联互动，随时监控学校的人才质量状况。</w:t>
      </w:r>
    </w:p>
    <w:p>
      <w:pPr>
        <w:pageBreakBefore w:val="0"/>
        <w:kinsoku/>
        <w:wordWrap/>
        <w:overflowPunct/>
        <w:topLinePunct w:val="0"/>
        <w:bidi w:val="0"/>
        <w:spacing w:line="400" w:lineRule="exact"/>
        <w:ind w:firstLine="480" w:firstLineChars="200"/>
        <w:rPr>
          <w:rFonts w:hint="eastAsia" w:ascii="宋体" w:hAnsi="宋体" w:eastAsia="宋体" w:cs="Arial"/>
          <w:color w:val="auto"/>
          <w:kern w:val="0"/>
          <w:sz w:val="24"/>
        </w:rPr>
      </w:pPr>
      <w:r>
        <w:rPr>
          <w:rFonts w:hint="eastAsia" w:ascii="宋体" w:hAnsi="宋体" w:eastAsia="宋体" w:cs="Arial"/>
          <w:color w:val="auto"/>
          <w:kern w:val="0"/>
          <w:sz w:val="24"/>
        </w:rPr>
        <w:t>学校先后被教育部全国高校毕业生就业指导中心授予“全国学生就业示范民办高校”荣誉称号。被大众网评为“山东省社会评价十佳高校”“山东省就业前景十佳高校”。连续两年被省教育厅、人社厅评为“山东省企校合作培养人才先进单位”。2015年我校进入“全国高校毕业生就业工作50强”，被教育部授予“全国毕业生就业典型经验高校”荣誉称号。2016年，我校荣获“全国民办高校创新创业教育指导服务奖”，获此殊荣的高校全国仅有13所。2019年被山东省人力资源和社会保障厅评选为“2019年度全省创新创业典型经验高校”。</w:t>
      </w:r>
      <w:r>
        <w:rPr>
          <w:rFonts w:hint="eastAsia" w:ascii="宋体" w:hAnsi="宋体" w:eastAsia="宋体" w:cs="Arial"/>
          <w:color w:val="auto"/>
          <w:kern w:val="0"/>
          <w:sz w:val="24"/>
          <w:lang w:val="en-US" w:eastAsia="zh-CN"/>
        </w:rPr>
        <w:t>2020年学校</w:t>
      </w:r>
      <w:r>
        <w:rPr>
          <w:rFonts w:hint="eastAsia" w:ascii="宋体" w:hAnsi="宋体" w:eastAsia="宋体" w:cs="Arial"/>
          <w:color w:val="auto"/>
          <w:kern w:val="0"/>
          <w:sz w:val="24"/>
        </w:rPr>
        <w:t>荣获齐鲁晚报“2020年度毕业生就业最具竞争力高校”和新浪教育“2020年度山东最具行业影响力本科高校”荣誉称号。</w:t>
      </w:r>
    </w:p>
    <w:p>
      <w:pPr>
        <w:pStyle w:val="4"/>
        <w:keepNext/>
        <w:keepLines/>
        <w:pageBreakBefore w:val="0"/>
        <w:widowControl w:val="0"/>
        <w:kinsoku/>
        <w:wordWrap/>
        <w:overflowPunct/>
        <w:topLinePunct w:val="0"/>
        <w:autoSpaceDE/>
        <w:autoSpaceDN/>
        <w:bidi w:val="0"/>
        <w:adjustRightInd/>
        <w:snapToGrid/>
        <w:spacing w:before="0" w:after="0" w:line="360" w:lineRule="auto"/>
        <w:ind w:firstLine="600" w:firstLineChars="200"/>
        <w:textAlignment w:val="auto"/>
        <w:rPr>
          <w:rFonts w:hint="default" w:ascii="黑体" w:hAnsi="黑体" w:cs="黑体"/>
          <w:b w:val="0"/>
          <w:bCs w:val="0"/>
          <w:color w:val="auto"/>
          <w:sz w:val="30"/>
          <w:szCs w:val="30"/>
          <w:lang w:val="en-US" w:eastAsia="zh-CN"/>
        </w:rPr>
      </w:pPr>
      <w:bookmarkStart w:id="54" w:name="_Toc24976"/>
      <w:r>
        <w:rPr>
          <w:rFonts w:hint="eastAsia" w:ascii="黑体" w:hAnsi="黑体" w:cs="黑体"/>
          <w:b w:val="0"/>
          <w:bCs w:val="0"/>
          <w:color w:val="auto"/>
          <w:sz w:val="30"/>
          <w:szCs w:val="30"/>
          <w:lang w:val="en-US" w:eastAsia="zh-CN"/>
        </w:rPr>
        <w:t>五、社会用人单位对毕业生评价</w:t>
      </w:r>
      <w:bookmarkEnd w:id="54"/>
    </w:p>
    <w:p>
      <w:pPr>
        <w:pageBreakBefore w:val="0"/>
        <w:kinsoku/>
        <w:wordWrap/>
        <w:overflowPunct/>
        <w:topLinePunct w:val="0"/>
        <w:bidi w:val="0"/>
        <w:spacing w:line="400" w:lineRule="exact"/>
        <w:ind w:firstLine="480" w:firstLineChars="200"/>
        <w:rPr>
          <w:rFonts w:hint="eastAsia" w:ascii="宋体" w:hAnsi="宋体" w:eastAsia="宋体" w:cs="Arial"/>
          <w:color w:val="auto"/>
          <w:kern w:val="0"/>
          <w:sz w:val="24"/>
        </w:rPr>
      </w:pPr>
      <w:r>
        <w:rPr>
          <w:rFonts w:hint="eastAsia" w:ascii="宋体" w:hAnsi="宋体" w:eastAsia="宋体" w:cs="Arial"/>
          <w:color w:val="auto"/>
          <w:kern w:val="0"/>
          <w:sz w:val="24"/>
        </w:rPr>
        <w:t>在对用人单位的调查反馈中，统计数据显示，用人单位对我校毕业生敬业爱岗、工作态度、学习能力、创新能力、合作意识、组织纪律等方面的综合素质评价，满意度为98.91%；调查中还显示，我校毕业生朴实、敬业，能吃苦，有修养，工作态度好，实用性强，身体素质好，普通话说的好，计算机操作熟练等深受用人单位好评。</w:t>
      </w:r>
    </w:p>
    <w:p>
      <w:pPr>
        <w:pStyle w:val="4"/>
        <w:keepNext/>
        <w:keepLines/>
        <w:pageBreakBefore w:val="0"/>
        <w:widowControl w:val="0"/>
        <w:kinsoku/>
        <w:wordWrap/>
        <w:overflowPunct/>
        <w:topLinePunct w:val="0"/>
        <w:autoSpaceDE/>
        <w:autoSpaceDN/>
        <w:bidi w:val="0"/>
        <w:adjustRightInd/>
        <w:snapToGrid/>
        <w:spacing w:before="0" w:after="0" w:line="360" w:lineRule="auto"/>
        <w:ind w:firstLine="600" w:firstLineChars="200"/>
        <w:textAlignment w:val="auto"/>
        <w:rPr>
          <w:rFonts w:hint="default" w:ascii="黑体" w:hAnsi="黑体" w:cs="黑体"/>
          <w:b w:val="0"/>
          <w:bCs w:val="0"/>
          <w:color w:val="auto"/>
          <w:sz w:val="30"/>
          <w:szCs w:val="30"/>
          <w:lang w:val="en-US" w:eastAsia="zh-CN"/>
        </w:rPr>
      </w:pPr>
      <w:bookmarkStart w:id="55" w:name="_Toc25687"/>
      <w:r>
        <w:rPr>
          <w:rFonts w:hint="eastAsia" w:ascii="黑体" w:hAnsi="黑体" w:cs="黑体"/>
          <w:b w:val="0"/>
          <w:bCs w:val="0"/>
          <w:color w:val="auto"/>
          <w:sz w:val="30"/>
          <w:szCs w:val="30"/>
          <w:lang w:val="en-US" w:eastAsia="zh-CN"/>
        </w:rPr>
        <w:t>六、毕业生成就</w:t>
      </w:r>
      <w:bookmarkEnd w:id="55"/>
    </w:p>
    <w:p>
      <w:pPr>
        <w:pageBreakBefore w:val="0"/>
        <w:kinsoku/>
        <w:wordWrap/>
        <w:overflowPunct/>
        <w:topLinePunct w:val="0"/>
        <w:bidi w:val="0"/>
        <w:spacing w:line="400" w:lineRule="exact"/>
        <w:ind w:firstLine="480" w:firstLineChars="200"/>
        <w:rPr>
          <w:rFonts w:hint="eastAsia" w:ascii="宋体" w:hAnsi="宋体" w:eastAsia="宋体" w:cs="Arial"/>
          <w:color w:val="auto"/>
          <w:kern w:val="0"/>
          <w:sz w:val="24"/>
        </w:rPr>
      </w:pPr>
      <w:r>
        <w:rPr>
          <w:rFonts w:hint="eastAsia" w:ascii="宋体" w:hAnsi="宋体" w:eastAsia="宋体" w:cs="Arial"/>
          <w:color w:val="auto"/>
          <w:kern w:val="0"/>
          <w:sz w:val="24"/>
        </w:rPr>
        <w:t>学校始终坚持“以师生为本，以兴教育才为己任，以利民报国为目的，走内涵发展之路，以社会需求为导向，为区域经济建设和社会发展培养应用型人才”的办学指导思想。培养明德、践行、善事，具有历史使命感、社会责任感、创新精神和实践能力，符合生产、管理、服务一线需要的应用型人才，同时为研究生培养单位输送优质生源，学生考研率逐年提高，其中被知名高校录取比例超过了三分之一。毕业去向落实率和就业质量在全省同类高校中居较高水平，学校每年在青岛地区就业的毕业生占就业人数的50%以上。</w:t>
      </w:r>
    </w:p>
    <w:p>
      <w:pPr>
        <w:pageBreakBefore w:val="0"/>
        <w:kinsoku/>
        <w:wordWrap/>
        <w:overflowPunct/>
        <w:topLinePunct w:val="0"/>
        <w:bidi w:val="0"/>
        <w:spacing w:line="400" w:lineRule="exact"/>
        <w:ind w:firstLine="480" w:firstLineChars="200"/>
        <w:rPr>
          <w:rFonts w:hint="eastAsia" w:ascii="宋体" w:hAnsi="宋体" w:eastAsia="宋体" w:cs="Arial"/>
          <w:color w:val="auto"/>
          <w:kern w:val="0"/>
          <w:sz w:val="24"/>
        </w:rPr>
      </w:pPr>
      <w:r>
        <w:rPr>
          <w:rFonts w:hint="eastAsia" w:ascii="宋体" w:hAnsi="宋体" w:eastAsia="宋体" w:cs="Arial"/>
          <w:color w:val="auto"/>
          <w:kern w:val="0"/>
          <w:sz w:val="24"/>
        </w:rPr>
        <w:t>建校30年，滨海校友遍布海内外、在各自行业和领域中发挥着重要的作用。他们中有清华大学、复旦大学和中国社会科学院的博士后，有社会知名人士，有获国家、省、市先进的模范人物，有知名高校导师，有高层次专业技术人才，有国内外企业家，有创业典型，有企业高管，也有在平凡岗位上做出不平凡成绩的员工等等，广大校友为国家建设、社会服务和母校发展做出了积极贡献。</w:t>
      </w:r>
    </w:p>
    <w:p>
      <w:pPr>
        <w:pageBreakBefore w:val="0"/>
        <w:kinsoku/>
        <w:wordWrap/>
        <w:overflowPunct/>
        <w:topLinePunct w:val="0"/>
        <w:bidi w:val="0"/>
        <w:spacing w:line="400" w:lineRule="exact"/>
        <w:ind w:firstLine="480" w:firstLineChars="200"/>
        <w:jc w:val="center"/>
        <w:rPr>
          <w:rFonts w:hint="eastAsia" w:ascii="宋体" w:hAnsi="宋体" w:eastAsia="宋体" w:cs="Arial"/>
          <w:color w:val="auto"/>
          <w:kern w:val="0"/>
          <w:sz w:val="24"/>
        </w:rPr>
      </w:pPr>
    </w:p>
    <w:p>
      <w:pPr>
        <w:rPr>
          <w:rFonts w:hint="eastAsia" w:ascii="宋体" w:hAnsi="宋体" w:eastAsia="宋体" w:cs="Arial"/>
          <w:color w:val="auto"/>
          <w:kern w:val="0"/>
          <w:sz w:val="24"/>
        </w:rPr>
      </w:pPr>
      <w:r>
        <w:rPr>
          <w:rFonts w:hint="eastAsia" w:ascii="宋体" w:hAnsi="宋体" w:eastAsia="宋体" w:cs="Arial"/>
          <w:color w:val="auto"/>
          <w:kern w:val="0"/>
          <w:sz w:val="24"/>
        </w:rPr>
        <w:br w:type="page"/>
      </w:r>
    </w:p>
    <w:p>
      <w:pPr>
        <w:pStyle w:val="2"/>
        <w:rPr>
          <w:rFonts w:hint="eastAsia"/>
          <w:sz w:val="18"/>
          <w:szCs w:val="18"/>
        </w:rPr>
      </w:pPr>
    </w:p>
    <w:p>
      <w:pPr>
        <w:pStyle w:val="3"/>
        <w:keepNext/>
        <w:keepLines/>
        <w:pageBreakBefore w:val="0"/>
        <w:widowControl/>
        <w:kinsoku/>
        <w:wordWrap/>
        <w:overflowPunct/>
        <w:topLinePunct w:val="0"/>
        <w:autoSpaceDE/>
        <w:autoSpaceDN/>
        <w:bidi w:val="0"/>
        <w:adjustRightInd/>
        <w:snapToGrid/>
        <w:spacing w:before="0" w:after="0" w:line="360" w:lineRule="auto"/>
        <w:jc w:val="center"/>
        <w:textAlignment w:val="auto"/>
        <w:rPr>
          <w:rFonts w:hint="eastAsia" w:ascii="黑体" w:hAnsi="黑体" w:eastAsia="黑体"/>
          <w:color w:val="auto"/>
          <w:kern w:val="0"/>
          <w:sz w:val="36"/>
          <w:szCs w:val="36"/>
          <w:lang w:val="en-US" w:eastAsia="zh-CN"/>
        </w:rPr>
      </w:pPr>
      <w:bookmarkStart w:id="56" w:name="_Toc7610"/>
      <w:r>
        <w:rPr>
          <w:rFonts w:hint="eastAsia" w:ascii="黑体" w:hAnsi="黑体" w:eastAsia="黑体"/>
          <w:color w:val="auto"/>
          <w:kern w:val="0"/>
          <w:sz w:val="36"/>
          <w:szCs w:val="36"/>
          <w:lang w:val="en-US" w:eastAsia="zh-CN"/>
        </w:rPr>
        <w:t>第八部分 特色发展</w:t>
      </w:r>
      <w:bookmarkEnd w:id="56"/>
    </w:p>
    <w:p>
      <w:pPr>
        <w:pageBreakBefore w:val="0"/>
        <w:kinsoku/>
        <w:wordWrap/>
        <w:overflowPunct/>
        <w:topLinePunct w:val="0"/>
        <w:bidi w:val="0"/>
        <w:spacing w:line="400" w:lineRule="exact"/>
        <w:ind w:firstLine="480" w:firstLineChars="200"/>
        <w:rPr>
          <w:rFonts w:ascii="宋体" w:hAnsi="宋体" w:cs="Arial"/>
          <w:color w:val="auto"/>
          <w:kern w:val="0"/>
          <w:sz w:val="24"/>
        </w:rPr>
      </w:pPr>
      <w:bookmarkStart w:id="57" w:name="_Toc422472491"/>
      <w:r>
        <w:rPr>
          <w:rFonts w:hint="eastAsia" w:ascii="宋体" w:hAnsi="宋体" w:cs="Arial"/>
          <w:color w:val="auto"/>
          <w:kern w:val="0"/>
          <w:sz w:val="24"/>
        </w:rPr>
        <w:t>学校认真贯彻落实党的教育方针，坚持以德立校、立德树人，坚持以人为本、特色育人、全面发展，创新</w:t>
      </w:r>
      <w:r>
        <w:rPr>
          <w:rFonts w:hint="eastAsia" w:ascii="宋体" w:hAnsi="宋体" w:cs="Arial"/>
          <w:color w:val="auto"/>
          <w:kern w:val="0"/>
          <w:sz w:val="24"/>
          <w:lang w:eastAsia="zh-CN"/>
        </w:rPr>
        <w:t>“</w:t>
      </w:r>
      <w:r>
        <w:rPr>
          <w:rFonts w:hint="eastAsia" w:ascii="宋体" w:hAnsi="宋体" w:cs="Arial"/>
          <w:color w:val="auto"/>
          <w:kern w:val="0"/>
          <w:sz w:val="24"/>
          <w:lang w:val="en-US" w:eastAsia="zh-CN"/>
        </w:rPr>
        <w:t>五育五化</w:t>
      </w:r>
      <w:r>
        <w:rPr>
          <w:rFonts w:hint="eastAsia" w:ascii="宋体" w:hAnsi="宋体" w:cs="Arial"/>
          <w:color w:val="auto"/>
          <w:kern w:val="0"/>
          <w:sz w:val="24"/>
          <w:lang w:eastAsia="zh-CN"/>
        </w:rPr>
        <w:t>”</w:t>
      </w:r>
      <w:r>
        <w:rPr>
          <w:rFonts w:hint="eastAsia" w:ascii="宋体" w:hAnsi="宋体" w:cs="Arial"/>
          <w:color w:val="auto"/>
          <w:kern w:val="0"/>
          <w:sz w:val="24"/>
        </w:rPr>
        <w:t>人才培养模式，注重学生能力培养，校企深度</w:t>
      </w:r>
      <w:r>
        <w:rPr>
          <w:rFonts w:hint="eastAsia" w:ascii="宋体" w:hAnsi="宋体" w:cs="Arial"/>
          <w:color w:val="auto"/>
          <w:kern w:val="0"/>
          <w:sz w:val="24"/>
          <w:lang w:val="en-US" w:eastAsia="zh-CN"/>
        </w:rPr>
        <w:t>融合</w:t>
      </w:r>
      <w:r>
        <w:rPr>
          <w:rFonts w:hint="eastAsia" w:ascii="宋体" w:hAnsi="宋体" w:cs="Arial"/>
          <w:color w:val="auto"/>
          <w:kern w:val="0"/>
          <w:sz w:val="24"/>
        </w:rPr>
        <w:t>，走出了一条应用型创新</w:t>
      </w:r>
      <w:r>
        <w:rPr>
          <w:rFonts w:hint="eastAsia" w:ascii="宋体" w:hAnsi="宋体" w:cs="Arial"/>
          <w:color w:val="auto"/>
          <w:kern w:val="0"/>
          <w:sz w:val="24"/>
          <w:lang w:val="en-US" w:eastAsia="zh-CN"/>
        </w:rPr>
        <w:t>型</w:t>
      </w:r>
      <w:r>
        <w:rPr>
          <w:rFonts w:hint="eastAsia" w:ascii="宋体" w:hAnsi="宋体" w:cs="Arial"/>
          <w:color w:val="auto"/>
          <w:kern w:val="0"/>
          <w:sz w:val="24"/>
        </w:rPr>
        <w:t>人才培养的特色发展之路。</w:t>
      </w:r>
    </w:p>
    <w:p>
      <w:pPr>
        <w:pStyle w:val="4"/>
        <w:keepNext/>
        <w:keepLines/>
        <w:pageBreakBefore w:val="0"/>
        <w:widowControl w:val="0"/>
        <w:kinsoku/>
        <w:wordWrap/>
        <w:overflowPunct/>
        <w:topLinePunct w:val="0"/>
        <w:autoSpaceDE/>
        <w:autoSpaceDN/>
        <w:bidi w:val="0"/>
        <w:adjustRightInd/>
        <w:snapToGrid/>
        <w:spacing w:before="0" w:after="0" w:line="360" w:lineRule="auto"/>
        <w:ind w:firstLine="600" w:firstLineChars="200"/>
        <w:textAlignment w:val="auto"/>
        <w:rPr>
          <w:rFonts w:hint="eastAsia" w:ascii="黑体" w:hAnsi="黑体" w:cs="黑体"/>
          <w:b w:val="0"/>
          <w:bCs w:val="0"/>
          <w:color w:val="auto"/>
          <w:sz w:val="30"/>
          <w:szCs w:val="30"/>
          <w:lang w:val="en-US" w:eastAsia="zh-CN"/>
        </w:rPr>
      </w:pPr>
      <w:bookmarkStart w:id="58" w:name="_Toc15196"/>
      <w:r>
        <w:rPr>
          <w:rFonts w:hint="eastAsia" w:ascii="黑体" w:hAnsi="黑体" w:cs="黑体"/>
          <w:b w:val="0"/>
          <w:bCs w:val="0"/>
          <w:color w:val="auto"/>
          <w:sz w:val="30"/>
          <w:szCs w:val="30"/>
          <w:lang w:val="en-US" w:eastAsia="zh-CN"/>
        </w:rPr>
        <w:t>一、坚持“三全育人”，落实“五育五化”，人才质量持续提升</w:t>
      </w:r>
      <w:bookmarkEnd w:id="58"/>
    </w:p>
    <w:p>
      <w:pPr>
        <w:pageBreakBefore w:val="0"/>
        <w:kinsoku/>
        <w:wordWrap/>
        <w:overflowPunct/>
        <w:topLinePunct w:val="0"/>
        <w:bidi w:val="0"/>
        <w:spacing w:line="400" w:lineRule="exact"/>
        <w:ind w:firstLine="480" w:firstLineChars="200"/>
        <w:rPr>
          <w:rFonts w:ascii="宋体" w:hAnsi="宋体" w:cs="宋体"/>
          <w:color w:val="auto"/>
          <w:sz w:val="24"/>
          <w:shd w:val="clear" w:color="auto" w:fill="FFFFFF"/>
        </w:rPr>
      </w:pPr>
      <w:r>
        <w:rPr>
          <w:rFonts w:hint="eastAsia" w:ascii="宋体" w:hAnsi="宋体" w:cs="宋体"/>
          <w:color w:val="auto"/>
          <w:sz w:val="24"/>
          <w:shd w:val="clear" w:color="auto" w:fill="FFFFFF"/>
        </w:rPr>
        <w:t>学校始终秉承以德立校、立德树人，将其融入教育教学和学生生活的方方面面，真正做到</w:t>
      </w:r>
      <w:r>
        <w:rPr>
          <w:rFonts w:hint="eastAsia" w:ascii="宋体" w:hAnsi="宋体" w:cs="宋体"/>
          <w:color w:val="auto"/>
          <w:sz w:val="24"/>
          <w:shd w:val="clear" w:color="auto" w:fill="FFFFFF"/>
          <w:lang w:eastAsia="zh-CN"/>
        </w:rPr>
        <w:t>“</w:t>
      </w:r>
      <w:r>
        <w:rPr>
          <w:rFonts w:hint="eastAsia" w:ascii="宋体" w:hAnsi="宋体" w:cs="宋体"/>
          <w:color w:val="auto"/>
          <w:sz w:val="24"/>
          <w:shd w:val="clear" w:color="auto" w:fill="FFFFFF"/>
        </w:rPr>
        <w:t>三全育人</w:t>
      </w:r>
      <w:r>
        <w:rPr>
          <w:rFonts w:hint="eastAsia" w:ascii="宋体" w:hAnsi="宋体" w:cs="宋体"/>
          <w:color w:val="auto"/>
          <w:sz w:val="24"/>
          <w:shd w:val="clear" w:color="auto" w:fill="FFFFFF"/>
          <w:lang w:eastAsia="zh-CN"/>
        </w:rPr>
        <w:t>”</w:t>
      </w:r>
      <w:r>
        <w:rPr>
          <w:rFonts w:hint="eastAsia" w:ascii="宋体" w:hAnsi="宋体" w:cs="宋体"/>
          <w:color w:val="auto"/>
          <w:sz w:val="24"/>
          <w:shd w:val="clear" w:color="auto" w:fill="FFFFFF"/>
        </w:rPr>
        <w:t>。倡导“德育生活化”，在学习、文体活动、劳动实践、生产实训等各环节中渗透品德养成教育要素，使道德修养“内置于心、外化于行”。学校“以德立校经验与启示”被《人民日报》《光明日报》、中央电视台等媒体广泛宣传报道。</w:t>
      </w:r>
    </w:p>
    <w:p>
      <w:pPr>
        <w:pageBreakBefore w:val="0"/>
        <w:kinsoku/>
        <w:wordWrap/>
        <w:overflowPunct/>
        <w:topLinePunct w:val="0"/>
        <w:bidi w:val="0"/>
        <w:spacing w:line="400" w:lineRule="exact"/>
        <w:ind w:firstLine="480" w:firstLineChars="200"/>
        <w:rPr>
          <w:rFonts w:hint="eastAsia" w:ascii="宋体" w:hAnsi="宋体" w:cs="宋体"/>
          <w:color w:val="auto"/>
          <w:sz w:val="24"/>
          <w:shd w:val="clear" w:color="auto" w:fill="FFFFFF"/>
        </w:rPr>
      </w:pPr>
      <w:r>
        <w:rPr>
          <w:rFonts w:hint="eastAsia" w:ascii="宋体" w:hAnsi="宋体" w:cs="宋体"/>
          <w:color w:val="auto"/>
          <w:sz w:val="24"/>
          <w:shd w:val="clear" w:color="auto" w:fill="FFFFFF"/>
          <w:lang w:eastAsia="zh-CN"/>
        </w:rPr>
        <w:t>学校</w:t>
      </w:r>
      <w:r>
        <w:rPr>
          <w:rFonts w:hint="eastAsia" w:ascii="宋体" w:hAnsi="宋体" w:cs="宋体"/>
          <w:color w:val="auto"/>
          <w:sz w:val="24"/>
          <w:shd w:val="clear" w:color="auto" w:fill="FFFFFF"/>
        </w:rPr>
        <w:t>自1999年</w:t>
      </w:r>
      <w:r>
        <w:rPr>
          <w:rFonts w:hint="eastAsia" w:ascii="宋体" w:hAnsi="宋体" w:cs="宋体"/>
          <w:color w:val="auto"/>
          <w:sz w:val="24"/>
          <w:shd w:val="clear" w:color="auto" w:fill="FFFFFF"/>
          <w:lang w:val="en-US" w:eastAsia="zh-CN"/>
        </w:rPr>
        <w:t>起</w:t>
      </w:r>
      <w:r>
        <w:rPr>
          <w:rFonts w:hint="eastAsia" w:ascii="宋体" w:hAnsi="宋体" w:cs="宋体"/>
          <w:color w:val="auto"/>
          <w:sz w:val="24"/>
          <w:shd w:val="clear" w:color="auto" w:fill="FFFFFF"/>
        </w:rPr>
        <w:t>，以</w:t>
      </w:r>
      <w:r>
        <w:rPr>
          <w:rFonts w:hint="eastAsia" w:ascii="宋体" w:hAnsi="宋体" w:cs="宋体"/>
          <w:color w:val="auto"/>
          <w:sz w:val="24"/>
          <w:shd w:val="clear" w:color="auto" w:fill="FFFFFF"/>
          <w:lang w:eastAsia="zh-CN"/>
        </w:rPr>
        <w:t>“基础</w:t>
      </w:r>
      <w:r>
        <w:rPr>
          <w:rFonts w:hint="eastAsia" w:ascii="宋体" w:hAnsi="宋体" w:cs="宋体"/>
          <w:color w:val="auto"/>
          <w:sz w:val="24"/>
          <w:shd w:val="clear" w:color="auto" w:fill="FFFFFF"/>
          <w:lang w:val="en-US" w:eastAsia="zh-CN"/>
        </w:rPr>
        <w:t>厚</w:t>
      </w:r>
      <w:r>
        <w:rPr>
          <w:rFonts w:hint="eastAsia" w:ascii="宋体" w:hAnsi="宋体" w:cs="宋体"/>
          <w:color w:val="auto"/>
          <w:sz w:val="24"/>
          <w:shd w:val="clear" w:color="auto" w:fill="FFFFFF"/>
          <w:lang w:eastAsia="zh-CN"/>
        </w:rPr>
        <w:t>实、</w:t>
      </w:r>
      <w:r>
        <w:rPr>
          <w:rFonts w:hint="eastAsia" w:ascii="宋体" w:hAnsi="宋体" w:cs="宋体"/>
          <w:color w:val="auto"/>
          <w:sz w:val="24"/>
          <w:shd w:val="clear" w:color="auto" w:fill="FFFFFF"/>
          <w:lang w:val="en-US" w:eastAsia="zh-CN"/>
        </w:rPr>
        <w:t>技术扎实、作风朴实；高素质、高技能、高潜力</w:t>
      </w:r>
      <w:r>
        <w:rPr>
          <w:rFonts w:hint="eastAsia" w:ascii="宋体" w:hAnsi="宋体" w:cs="宋体"/>
          <w:color w:val="auto"/>
          <w:sz w:val="24"/>
          <w:shd w:val="clear" w:color="auto" w:fill="FFFFFF"/>
          <w:lang w:eastAsia="zh-CN"/>
        </w:rPr>
        <w:t>”</w:t>
      </w:r>
      <w:r>
        <w:rPr>
          <w:rFonts w:hint="eastAsia" w:ascii="宋体" w:hAnsi="宋体" w:cs="宋体"/>
          <w:color w:val="auto"/>
          <w:sz w:val="24"/>
          <w:shd w:val="clear" w:color="auto" w:fill="FFFFFF"/>
          <w:lang w:val="en-US" w:eastAsia="zh-CN"/>
        </w:rPr>
        <w:t>的“三实三高”应用型人才培养</w:t>
      </w:r>
      <w:r>
        <w:rPr>
          <w:rFonts w:hint="eastAsia" w:ascii="宋体" w:hAnsi="宋体" w:cs="宋体"/>
          <w:color w:val="auto"/>
          <w:sz w:val="24"/>
          <w:shd w:val="clear" w:color="auto" w:fill="FFFFFF"/>
          <w:lang w:eastAsia="zh-CN"/>
        </w:rPr>
        <w:t>为目标，</w:t>
      </w:r>
      <w:r>
        <w:rPr>
          <w:rFonts w:hint="eastAsia" w:ascii="宋体" w:hAnsi="宋体" w:cs="宋体"/>
          <w:color w:val="auto"/>
          <w:sz w:val="24"/>
          <w:shd w:val="clear" w:color="auto" w:fill="FFFFFF"/>
          <w:lang w:val="en-US" w:eastAsia="zh-CN"/>
        </w:rPr>
        <w:t>落实</w:t>
      </w:r>
      <w:r>
        <w:rPr>
          <w:rFonts w:hint="eastAsia" w:ascii="宋体" w:hAnsi="宋体" w:cs="宋体"/>
          <w:color w:val="auto"/>
          <w:sz w:val="24"/>
          <w:shd w:val="clear" w:color="auto" w:fill="FFFFFF"/>
          <w:lang w:eastAsia="zh-CN"/>
        </w:rPr>
        <w:t>“德育生活化、智育能力化、体育</w:t>
      </w:r>
      <w:r>
        <w:rPr>
          <w:rFonts w:hint="eastAsia" w:ascii="宋体" w:hAnsi="宋体" w:cs="宋体"/>
          <w:color w:val="auto"/>
          <w:sz w:val="24"/>
          <w:shd w:val="clear" w:color="auto" w:fill="FFFFFF"/>
          <w:lang w:val="en-US" w:eastAsia="zh-CN"/>
        </w:rPr>
        <w:t>自觉</w:t>
      </w:r>
      <w:r>
        <w:rPr>
          <w:rFonts w:hint="eastAsia" w:ascii="宋体" w:hAnsi="宋体" w:cs="宋体"/>
          <w:color w:val="auto"/>
          <w:sz w:val="24"/>
          <w:shd w:val="clear" w:color="auto" w:fill="FFFFFF"/>
          <w:lang w:eastAsia="zh-CN"/>
        </w:rPr>
        <w:t>化、美育</w:t>
      </w:r>
      <w:r>
        <w:rPr>
          <w:rFonts w:hint="eastAsia" w:ascii="宋体" w:hAnsi="宋体" w:cs="宋体"/>
          <w:color w:val="auto"/>
          <w:sz w:val="24"/>
          <w:shd w:val="clear" w:color="auto" w:fill="FFFFFF"/>
          <w:lang w:val="en-US" w:eastAsia="zh-CN"/>
        </w:rPr>
        <w:t>熏陶</w:t>
      </w:r>
      <w:r>
        <w:rPr>
          <w:rFonts w:hint="eastAsia" w:ascii="宋体" w:hAnsi="宋体" w:cs="宋体"/>
          <w:color w:val="auto"/>
          <w:sz w:val="24"/>
          <w:shd w:val="clear" w:color="auto" w:fill="FFFFFF"/>
          <w:lang w:eastAsia="zh-CN"/>
        </w:rPr>
        <w:t>化、劳</w:t>
      </w:r>
      <w:r>
        <w:rPr>
          <w:rFonts w:hint="eastAsia" w:ascii="宋体" w:hAnsi="宋体" w:cs="宋体"/>
          <w:color w:val="auto"/>
          <w:sz w:val="24"/>
          <w:shd w:val="clear" w:color="auto" w:fill="FFFFFF"/>
          <w:lang w:val="en-US" w:eastAsia="zh-CN"/>
        </w:rPr>
        <w:t>育</w:t>
      </w:r>
      <w:r>
        <w:rPr>
          <w:rFonts w:hint="eastAsia" w:ascii="宋体" w:hAnsi="宋体" w:cs="宋体"/>
          <w:color w:val="auto"/>
          <w:sz w:val="24"/>
          <w:shd w:val="clear" w:color="auto" w:fill="FFFFFF"/>
          <w:lang w:eastAsia="zh-CN"/>
        </w:rPr>
        <w:t>习惯化”</w:t>
      </w:r>
      <w:r>
        <w:rPr>
          <w:rFonts w:hint="eastAsia" w:ascii="宋体" w:hAnsi="宋体" w:cs="宋体"/>
          <w:color w:val="auto"/>
          <w:sz w:val="24"/>
          <w:shd w:val="clear" w:color="auto" w:fill="FFFFFF"/>
          <w:lang w:val="en-US" w:eastAsia="zh-CN"/>
        </w:rPr>
        <w:t>的“五育五化”育人理念</w:t>
      </w:r>
      <w:r>
        <w:rPr>
          <w:rFonts w:hint="eastAsia" w:ascii="宋体" w:hAnsi="宋体" w:cs="宋体"/>
          <w:color w:val="auto"/>
          <w:sz w:val="24"/>
          <w:shd w:val="clear" w:color="auto" w:fill="FFFFFF"/>
        </w:rPr>
        <w:t>，构建了应用型</w:t>
      </w:r>
      <w:r>
        <w:rPr>
          <w:rFonts w:hint="eastAsia" w:ascii="宋体" w:hAnsi="宋体" w:cs="宋体"/>
          <w:color w:val="auto"/>
          <w:sz w:val="24"/>
          <w:shd w:val="clear" w:color="auto" w:fill="FFFFFF"/>
          <w:lang w:val="en-US" w:eastAsia="zh-CN"/>
        </w:rPr>
        <w:t>技术人才培养模式及</w:t>
      </w:r>
      <w:r>
        <w:rPr>
          <w:rFonts w:hint="eastAsia" w:ascii="宋体" w:hAnsi="宋体" w:cs="宋体"/>
          <w:color w:val="auto"/>
          <w:sz w:val="24"/>
          <w:shd w:val="clear" w:color="auto" w:fill="FFFFFF"/>
        </w:rPr>
        <w:t>运行机制</w:t>
      </w:r>
      <w:r>
        <w:rPr>
          <w:rFonts w:hint="eastAsia" w:ascii="宋体" w:hAnsi="宋体" w:cs="宋体"/>
          <w:color w:val="auto"/>
          <w:sz w:val="24"/>
          <w:shd w:val="clear" w:color="auto" w:fill="FFFFFF"/>
          <w:lang w:eastAsia="zh-CN"/>
        </w:rPr>
        <w:t>，</w:t>
      </w:r>
      <w:r>
        <w:rPr>
          <w:rFonts w:hint="eastAsia" w:ascii="宋体" w:hAnsi="宋体" w:cs="宋体"/>
          <w:color w:val="auto"/>
          <w:sz w:val="24"/>
          <w:shd w:val="clear" w:color="auto" w:fill="FFFFFF"/>
          <w:lang w:val="en-US" w:eastAsia="zh-CN"/>
        </w:rPr>
        <w:t>成效显著</w:t>
      </w:r>
      <w:r>
        <w:rPr>
          <w:rFonts w:hint="eastAsia" w:ascii="宋体" w:hAnsi="宋体" w:cs="宋体"/>
          <w:color w:val="auto"/>
          <w:sz w:val="24"/>
          <w:shd w:val="clear" w:color="auto" w:fill="FFFFFF"/>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b w:val="0"/>
          <w:bCs w:val="0"/>
          <w:color w:val="auto"/>
          <w:sz w:val="24"/>
          <w:shd w:val="clear" w:color="auto" w:fill="FFFFFF"/>
        </w:rPr>
      </w:pPr>
      <w:r>
        <w:rPr>
          <w:rFonts w:hint="eastAsia" w:ascii="黑体" w:hAnsi="黑体" w:eastAsia="黑体" w:cs="黑体"/>
          <w:b w:val="0"/>
          <w:bCs w:val="0"/>
          <w:color w:val="auto"/>
          <w:sz w:val="24"/>
          <w:shd w:val="clear" w:color="auto" w:fill="FFFFFF"/>
          <w:lang w:val="en-US" w:eastAsia="zh-CN"/>
        </w:rPr>
        <w:t>1.</w:t>
      </w:r>
      <w:r>
        <w:rPr>
          <w:rFonts w:hint="eastAsia" w:ascii="黑体" w:hAnsi="黑体" w:eastAsia="黑体" w:cs="黑体"/>
          <w:b w:val="0"/>
          <w:bCs w:val="0"/>
          <w:color w:val="auto"/>
          <w:sz w:val="24"/>
          <w:shd w:val="clear" w:color="auto" w:fill="FFFFFF"/>
        </w:rPr>
        <w:t>达成了应用型人才育才成才理念</w:t>
      </w:r>
    </w:p>
    <w:p>
      <w:pPr>
        <w:pageBreakBefore w:val="0"/>
        <w:kinsoku/>
        <w:wordWrap/>
        <w:overflowPunct/>
        <w:topLinePunct w:val="0"/>
        <w:bidi w:val="0"/>
        <w:spacing w:line="400" w:lineRule="exact"/>
        <w:ind w:firstLine="480" w:firstLineChars="200"/>
        <w:rPr>
          <w:rFonts w:hint="eastAsia" w:ascii="宋体" w:hAnsi="宋体" w:cs="宋体"/>
          <w:color w:val="auto"/>
          <w:sz w:val="24"/>
          <w:shd w:val="clear" w:color="auto" w:fill="FFFFFF"/>
          <w:lang w:eastAsia="zh-CN"/>
        </w:rPr>
      </w:pPr>
      <w:r>
        <w:rPr>
          <w:rFonts w:hint="eastAsia" w:ascii="宋体" w:hAnsi="宋体" w:cs="宋体"/>
          <w:color w:val="auto"/>
          <w:sz w:val="24"/>
          <w:shd w:val="clear" w:color="auto" w:fill="FFFFFF"/>
          <w:lang w:eastAsia="zh-CN"/>
        </w:rPr>
        <w:t>在全校教师和管理层面达成</w:t>
      </w:r>
      <w:r>
        <w:rPr>
          <w:rFonts w:hint="eastAsia" w:ascii="宋体" w:hAnsi="宋体" w:cs="宋体"/>
          <w:color w:val="auto"/>
          <w:sz w:val="24"/>
          <w:shd w:val="clear" w:color="auto" w:fill="FFFFFF"/>
          <w:lang w:val="en-US" w:eastAsia="zh-CN"/>
        </w:rPr>
        <w:t>了</w:t>
      </w:r>
      <w:r>
        <w:rPr>
          <w:rFonts w:hint="eastAsia" w:ascii="宋体" w:hAnsi="宋体" w:cs="宋体"/>
          <w:color w:val="auto"/>
          <w:sz w:val="24"/>
          <w:shd w:val="clear" w:color="auto" w:fill="FFFFFF"/>
          <w:lang w:eastAsia="zh-CN"/>
        </w:rPr>
        <w:t>“</w:t>
      </w:r>
      <w:r>
        <w:rPr>
          <w:rFonts w:hint="eastAsia" w:ascii="宋体" w:hAnsi="宋体" w:cs="宋体"/>
          <w:color w:val="auto"/>
          <w:sz w:val="24"/>
          <w:shd w:val="clear" w:color="auto" w:fill="FFFFFF"/>
          <w:lang w:val="en-US" w:eastAsia="zh-CN"/>
        </w:rPr>
        <w:t>低分不低能</w:t>
      </w:r>
      <w:r>
        <w:rPr>
          <w:rFonts w:hint="eastAsia" w:ascii="宋体" w:hAnsi="宋体" w:cs="宋体"/>
          <w:color w:val="auto"/>
          <w:sz w:val="24"/>
          <w:shd w:val="clear" w:color="auto" w:fill="FFFFFF"/>
          <w:lang w:eastAsia="zh-CN"/>
        </w:rPr>
        <w:t>”和</w:t>
      </w:r>
      <w:r>
        <w:rPr>
          <w:rFonts w:hint="eastAsia" w:ascii="宋体" w:hAnsi="宋体" w:cs="宋体"/>
          <w:color w:val="auto"/>
          <w:sz w:val="24"/>
          <w:shd w:val="clear" w:color="auto" w:fill="FFFFFF"/>
          <w:lang w:val="en-US" w:eastAsia="zh-CN"/>
        </w:rPr>
        <w:t>“精准施教”的</w:t>
      </w:r>
      <w:r>
        <w:rPr>
          <w:rFonts w:hint="eastAsia" w:ascii="宋体" w:hAnsi="宋体" w:cs="宋体"/>
          <w:color w:val="auto"/>
          <w:sz w:val="24"/>
          <w:shd w:val="clear" w:color="auto" w:fill="FFFFFF"/>
          <w:lang w:eastAsia="zh-CN"/>
        </w:rPr>
        <w:t>育才理念；在学生层面达成</w:t>
      </w:r>
      <w:r>
        <w:rPr>
          <w:rFonts w:hint="eastAsia" w:ascii="宋体" w:hAnsi="宋体" w:cs="宋体"/>
          <w:color w:val="auto"/>
          <w:sz w:val="24"/>
          <w:shd w:val="clear" w:color="auto" w:fill="FFFFFF"/>
          <w:lang w:val="en-US" w:eastAsia="zh-CN"/>
        </w:rPr>
        <w:t>了</w:t>
      </w:r>
      <w:r>
        <w:rPr>
          <w:rFonts w:hint="eastAsia" w:ascii="宋体" w:hAnsi="宋体" w:cs="宋体"/>
          <w:color w:val="auto"/>
          <w:sz w:val="24"/>
          <w:shd w:val="clear" w:color="auto" w:fill="FFFFFF"/>
          <w:lang w:eastAsia="zh-CN"/>
        </w:rPr>
        <w:t>“成才</w:t>
      </w:r>
      <w:r>
        <w:rPr>
          <w:rFonts w:hint="eastAsia" w:ascii="宋体" w:hAnsi="宋体" w:cs="宋体"/>
          <w:color w:val="auto"/>
          <w:sz w:val="24"/>
          <w:shd w:val="clear" w:color="auto" w:fill="FFFFFF"/>
          <w:lang w:val="en-US" w:eastAsia="zh-CN"/>
        </w:rPr>
        <w:t>在我</w:t>
      </w:r>
      <w:r>
        <w:rPr>
          <w:rFonts w:hint="eastAsia" w:ascii="宋体" w:hAnsi="宋体" w:cs="宋体"/>
          <w:color w:val="auto"/>
          <w:sz w:val="24"/>
          <w:shd w:val="clear" w:color="auto" w:fill="FFFFFF"/>
          <w:lang w:eastAsia="zh-CN"/>
        </w:rPr>
        <w:t>”</w:t>
      </w:r>
      <w:r>
        <w:rPr>
          <w:rFonts w:hint="eastAsia" w:ascii="宋体" w:hAnsi="宋体" w:cs="宋体"/>
          <w:color w:val="auto"/>
          <w:sz w:val="24"/>
          <w:shd w:val="clear" w:color="auto" w:fill="FFFFFF"/>
          <w:lang w:val="en-US" w:eastAsia="zh-CN"/>
        </w:rPr>
        <w:t>和</w:t>
      </w:r>
      <w:r>
        <w:rPr>
          <w:rFonts w:hint="eastAsia" w:ascii="宋体" w:hAnsi="宋体" w:cs="宋体"/>
          <w:color w:val="auto"/>
          <w:sz w:val="24"/>
          <w:shd w:val="clear" w:color="auto" w:fill="FFFFFF"/>
          <w:lang w:eastAsia="zh-CN"/>
        </w:rPr>
        <w:t>“要学做事，先学做人，做人做得人人喜欢你，做事做得人人需要你”</w:t>
      </w:r>
      <w:r>
        <w:rPr>
          <w:rFonts w:hint="eastAsia" w:ascii="宋体" w:hAnsi="宋体" w:cs="宋体"/>
          <w:color w:val="auto"/>
          <w:sz w:val="24"/>
          <w:shd w:val="clear" w:color="auto" w:fill="FFFFFF"/>
          <w:lang w:val="en-US" w:eastAsia="zh-CN"/>
        </w:rPr>
        <w:t>的</w:t>
      </w:r>
      <w:r>
        <w:rPr>
          <w:rFonts w:hint="eastAsia" w:ascii="宋体" w:hAnsi="宋体" w:cs="宋体"/>
          <w:color w:val="auto"/>
          <w:sz w:val="24"/>
          <w:shd w:val="clear" w:color="auto" w:fill="FFFFFF"/>
          <w:lang w:eastAsia="zh-CN"/>
        </w:rPr>
        <w:t>成才理念。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b w:val="0"/>
          <w:bCs w:val="0"/>
          <w:color w:val="auto"/>
          <w:sz w:val="24"/>
          <w:shd w:val="clear" w:color="auto" w:fill="FFFFFF"/>
          <w:lang w:val="en-US" w:eastAsia="zh-CN"/>
        </w:rPr>
      </w:pPr>
      <w:r>
        <w:rPr>
          <w:rFonts w:hint="eastAsia" w:ascii="黑体" w:hAnsi="黑体" w:eastAsia="黑体" w:cs="黑体"/>
          <w:b w:val="0"/>
          <w:bCs w:val="0"/>
          <w:color w:val="auto"/>
          <w:sz w:val="24"/>
          <w:shd w:val="clear" w:color="auto" w:fill="FFFFFF"/>
          <w:lang w:val="en-US" w:eastAsia="zh-CN"/>
        </w:rPr>
        <w:t>2.构建了应用型人才“五育五化”育人模式</w:t>
      </w:r>
    </w:p>
    <w:p>
      <w:pPr>
        <w:pageBreakBefore w:val="0"/>
        <w:kinsoku/>
        <w:wordWrap/>
        <w:overflowPunct/>
        <w:topLinePunct w:val="0"/>
        <w:bidi w:val="0"/>
        <w:spacing w:line="400" w:lineRule="exact"/>
        <w:ind w:firstLine="480" w:firstLineChars="200"/>
        <w:rPr>
          <w:rFonts w:hint="eastAsia" w:ascii="宋体" w:hAnsi="宋体" w:cs="宋体"/>
          <w:color w:val="auto"/>
          <w:sz w:val="24"/>
          <w:shd w:val="clear" w:color="auto" w:fill="FFFFFF"/>
          <w:lang w:eastAsia="zh-CN"/>
        </w:rPr>
      </w:pPr>
      <w:r>
        <w:rPr>
          <w:rFonts w:hint="eastAsia" w:ascii="宋体" w:hAnsi="宋体" w:cs="宋体"/>
          <w:color w:val="auto"/>
          <w:sz w:val="24"/>
          <w:shd w:val="clear" w:color="auto" w:fill="FFFFFF"/>
          <w:lang w:eastAsia="zh-CN"/>
        </w:rPr>
        <w:t>“</w:t>
      </w:r>
      <w:r>
        <w:rPr>
          <w:rFonts w:hint="eastAsia" w:ascii="宋体" w:hAnsi="宋体" w:cs="宋体"/>
          <w:color w:val="auto"/>
          <w:sz w:val="24"/>
          <w:shd w:val="clear" w:color="auto" w:fill="FFFFFF"/>
          <w:lang w:val="en-US" w:eastAsia="zh-CN"/>
        </w:rPr>
        <w:t>五育五化</w:t>
      </w:r>
      <w:r>
        <w:rPr>
          <w:rFonts w:hint="eastAsia" w:ascii="宋体" w:hAnsi="宋体" w:cs="宋体"/>
          <w:color w:val="auto"/>
          <w:sz w:val="24"/>
          <w:shd w:val="clear" w:color="auto" w:fill="FFFFFF"/>
          <w:lang w:eastAsia="zh-CN"/>
        </w:rPr>
        <w:t>”</w:t>
      </w:r>
      <w:r>
        <w:rPr>
          <w:rFonts w:hint="eastAsia" w:ascii="宋体" w:hAnsi="宋体" w:cs="宋体"/>
          <w:color w:val="auto"/>
          <w:sz w:val="24"/>
          <w:shd w:val="clear" w:color="auto" w:fill="FFFFFF"/>
        </w:rPr>
        <w:t>即德育由</w:t>
      </w:r>
      <w:r>
        <w:rPr>
          <w:rFonts w:hint="eastAsia" w:ascii="宋体" w:hAnsi="宋体" w:cs="宋体"/>
          <w:color w:val="auto"/>
          <w:sz w:val="24"/>
          <w:shd w:val="clear" w:color="auto" w:fill="FFFFFF"/>
          <w:lang w:val="en-US" w:eastAsia="zh-CN"/>
        </w:rPr>
        <w:t>灌输</w:t>
      </w:r>
      <w:r>
        <w:rPr>
          <w:rFonts w:hint="eastAsia" w:ascii="宋体" w:hAnsi="宋体" w:cs="宋体"/>
          <w:color w:val="auto"/>
          <w:sz w:val="24"/>
          <w:shd w:val="clear" w:color="auto" w:fill="FFFFFF"/>
        </w:rPr>
        <w:t>化转为生活化、智育由</w:t>
      </w:r>
      <w:r>
        <w:rPr>
          <w:rFonts w:hint="eastAsia" w:ascii="宋体" w:hAnsi="宋体" w:cs="宋体"/>
          <w:color w:val="auto"/>
          <w:sz w:val="24"/>
          <w:shd w:val="clear" w:color="auto" w:fill="FFFFFF"/>
          <w:lang w:val="en-US" w:eastAsia="zh-CN"/>
        </w:rPr>
        <w:t>体系</w:t>
      </w:r>
      <w:r>
        <w:rPr>
          <w:rFonts w:hint="eastAsia" w:ascii="宋体" w:hAnsi="宋体" w:cs="宋体"/>
          <w:color w:val="auto"/>
          <w:sz w:val="24"/>
          <w:shd w:val="clear" w:color="auto" w:fill="FFFFFF"/>
        </w:rPr>
        <w:t>化转为</w:t>
      </w:r>
      <w:r>
        <w:rPr>
          <w:rFonts w:hint="eastAsia" w:ascii="宋体" w:hAnsi="宋体" w:cs="宋体"/>
          <w:color w:val="auto"/>
          <w:sz w:val="24"/>
          <w:shd w:val="clear" w:color="auto" w:fill="FFFFFF"/>
          <w:lang w:val="en-US" w:eastAsia="zh-CN"/>
        </w:rPr>
        <w:t>能力</w:t>
      </w:r>
      <w:r>
        <w:rPr>
          <w:rFonts w:hint="eastAsia" w:ascii="宋体" w:hAnsi="宋体" w:cs="宋体"/>
          <w:color w:val="auto"/>
          <w:sz w:val="24"/>
          <w:shd w:val="clear" w:color="auto" w:fill="FFFFFF"/>
        </w:rPr>
        <w:t>化、体育由竞技化转为</w:t>
      </w:r>
      <w:r>
        <w:rPr>
          <w:rFonts w:hint="eastAsia" w:ascii="宋体" w:hAnsi="宋体" w:cs="宋体"/>
          <w:color w:val="auto"/>
          <w:sz w:val="24"/>
          <w:shd w:val="clear" w:color="auto" w:fill="FFFFFF"/>
          <w:lang w:val="en-US" w:eastAsia="zh-CN"/>
        </w:rPr>
        <w:t>自觉</w:t>
      </w:r>
      <w:r>
        <w:rPr>
          <w:rFonts w:hint="eastAsia" w:ascii="宋体" w:hAnsi="宋体" w:cs="宋体"/>
          <w:color w:val="auto"/>
          <w:sz w:val="24"/>
          <w:shd w:val="clear" w:color="auto" w:fill="FFFFFF"/>
        </w:rPr>
        <w:t>化、美育由特长化转为</w:t>
      </w:r>
      <w:r>
        <w:rPr>
          <w:rFonts w:hint="eastAsia" w:ascii="宋体" w:hAnsi="宋体" w:cs="宋体"/>
          <w:color w:val="auto"/>
          <w:sz w:val="24"/>
          <w:shd w:val="clear" w:color="auto" w:fill="FFFFFF"/>
          <w:lang w:val="en-US" w:eastAsia="zh-CN"/>
        </w:rPr>
        <w:t>熏陶</w:t>
      </w:r>
      <w:r>
        <w:rPr>
          <w:rFonts w:hint="eastAsia" w:ascii="宋体" w:hAnsi="宋体" w:cs="宋体"/>
          <w:color w:val="auto"/>
          <w:sz w:val="24"/>
          <w:shd w:val="clear" w:color="auto" w:fill="FFFFFF"/>
        </w:rPr>
        <w:t>化、劳育由任务化转为习惯化</w:t>
      </w:r>
      <w:r>
        <w:rPr>
          <w:rFonts w:hint="eastAsia" w:ascii="宋体" w:hAnsi="宋体" w:cs="宋体"/>
          <w:color w:val="auto"/>
          <w:sz w:val="24"/>
          <w:shd w:val="clear" w:color="auto" w:fill="FFFFFF"/>
          <w:lang w:eastAsia="zh-CN"/>
        </w:rPr>
        <w:t>，</w:t>
      </w:r>
      <w:r>
        <w:rPr>
          <w:rFonts w:hint="eastAsia" w:ascii="宋体" w:hAnsi="宋体" w:cs="宋体"/>
          <w:color w:val="auto"/>
          <w:sz w:val="24"/>
          <w:shd w:val="clear" w:color="auto" w:fill="FFFFFF"/>
        </w:rPr>
        <w:t>五位一</w:t>
      </w:r>
      <w:r>
        <w:rPr>
          <w:rFonts w:hint="eastAsia" w:ascii="宋体" w:hAnsi="宋体" w:cs="宋体"/>
          <w:color w:val="auto"/>
          <w:sz w:val="24"/>
          <w:shd w:val="clear" w:color="auto" w:fill="FFFFFF"/>
          <w:lang w:eastAsia="zh-CN"/>
        </w:rPr>
        <w:t>体</w:t>
      </w:r>
      <w:r>
        <w:rPr>
          <w:rFonts w:hint="eastAsia" w:ascii="宋体" w:hAnsi="宋体" w:cs="宋体"/>
          <w:color w:val="auto"/>
          <w:sz w:val="24"/>
          <w:shd w:val="clear" w:color="auto" w:fill="FFFFFF"/>
          <w:lang w:val="en-US" w:eastAsia="zh-CN"/>
        </w:rPr>
        <w:t>的“五育五化”育人</w:t>
      </w:r>
      <w:r>
        <w:rPr>
          <w:rFonts w:hint="eastAsia" w:ascii="宋体" w:hAnsi="宋体" w:cs="宋体"/>
          <w:color w:val="auto"/>
          <w:sz w:val="24"/>
          <w:shd w:val="clear" w:color="auto" w:fill="FFFFFF"/>
          <w:lang w:eastAsia="zh-CN"/>
        </w:rPr>
        <w:t>模式。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b w:val="0"/>
          <w:bCs w:val="0"/>
          <w:color w:val="auto"/>
          <w:sz w:val="24"/>
          <w:shd w:val="clear" w:color="auto" w:fill="FFFFFF"/>
          <w:lang w:val="en-US" w:eastAsia="zh-CN"/>
        </w:rPr>
      </w:pPr>
      <w:r>
        <w:rPr>
          <w:rFonts w:hint="eastAsia" w:ascii="黑体" w:hAnsi="黑体" w:eastAsia="黑体" w:cs="黑体"/>
          <w:b w:val="0"/>
          <w:bCs w:val="0"/>
          <w:color w:val="auto"/>
          <w:sz w:val="24"/>
          <w:shd w:val="clear" w:color="auto" w:fill="FFFFFF"/>
          <w:lang w:val="en-US" w:eastAsia="zh-CN"/>
        </w:rPr>
        <w:t>3.形成了应用型人才“五育五化”培养运行机制</w:t>
      </w:r>
    </w:p>
    <w:p>
      <w:pPr>
        <w:pageBreakBefore w:val="0"/>
        <w:kinsoku/>
        <w:wordWrap/>
        <w:overflowPunct/>
        <w:topLinePunct w:val="0"/>
        <w:bidi w:val="0"/>
        <w:spacing w:line="400" w:lineRule="exact"/>
        <w:ind w:firstLine="480" w:firstLineChars="200"/>
        <w:rPr>
          <w:rFonts w:hint="default" w:ascii="宋体" w:hAnsi="宋体" w:cs="宋体"/>
          <w:color w:val="auto"/>
          <w:sz w:val="24"/>
          <w:shd w:val="clear" w:color="auto" w:fill="FFFFFF"/>
          <w:lang w:val="en-US" w:eastAsia="zh-CN"/>
        </w:rPr>
      </w:pPr>
      <w:r>
        <w:rPr>
          <w:rFonts w:hint="eastAsia" w:ascii="宋体" w:hAnsi="宋体" w:cs="宋体"/>
          <w:color w:val="auto"/>
          <w:sz w:val="24"/>
          <w:shd w:val="clear" w:color="auto" w:fill="FFFFFF"/>
          <w:lang w:val="en-US" w:eastAsia="zh-CN"/>
        </w:rPr>
        <w:t>一是明确方向。坚定不移跟党走。践行“以兴教育才为己任，以利民报国为目的”办学宗旨及育才成才理念，在校生对学校理念文化认同度达95%。二是促内驱动力。以学分学绩制、学业预警等制度保证外在压力，</w:t>
      </w:r>
      <w:r>
        <w:rPr>
          <w:rFonts w:hint="eastAsia" w:ascii="宋体" w:hAnsi="宋体" w:cs="宋体"/>
          <w:color w:val="auto"/>
          <w:sz w:val="24"/>
          <w:shd w:val="clear" w:color="auto" w:fill="FFFFFF"/>
          <w:lang w:eastAsia="zh-CN"/>
        </w:rPr>
        <w:t>以学校</w:t>
      </w:r>
      <w:r>
        <w:rPr>
          <w:rFonts w:hint="eastAsia" w:ascii="宋体" w:hAnsi="宋体" w:cs="宋体"/>
          <w:color w:val="auto"/>
          <w:sz w:val="24"/>
          <w:shd w:val="clear" w:color="auto" w:fill="FFFFFF"/>
        </w:rPr>
        <w:t>“</w:t>
      </w:r>
      <w:r>
        <w:rPr>
          <w:rFonts w:hint="eastAsia" w:ascii="宋体" w:hAnsi="宋体" w:cs="宋体"/>
          <w:color w:val="auto"/>
          <w:sz w:val="24"/>
          <w:shd w:val="clear" w:color="auto" w:fill="FFFFFF"/>
          <w:lang w:eastAsia="zh-CN"/>
        </w:rPr>
        <w:t>价值体系</w:t>
      </w:r>
      <w:r>
        <w:rPr>
          <w:rFonts w:hint="eastAsia" w:ascii="宋体" w:hAnsi="宋体" w:cs="宋体"/>
          <w:color w:val="auto"/>
          <w:sz w:val="24"/>
          <w:shd w:val="clear" w:color="auto" w:fill="FFFFFF"/>
        </w:rPr>
        <w:t>”</w:t>
      </w:r>
      <w:r>
        <w:rPr>
          <w:rFonts w:hint="eastAsia" w:ascii="宋体" w:hAnsi="宋体" w:cs="宋体"/>
          <w:color w:val="auto"/>
          <w:sz w:val="24"/>
          <w:shd w:val="clear" w:color="auto" w:fill="FFFFFF"/>
          <w:lang w:eastAsia="zh-CN"/>
        </w:rPr>
        <w:t>促</w:t>
      </w:r>
      <w:r>
        <w:rPr>
          <w:rFonts w:hint="eastAsia" w:ascii="宋体" w:hAnsi="宋体" w:cs="宋体"/>
          <w:color w:val="auto"/>
          <w:sz w:val="24"/>
          <w:shd w:val="clear" w:color="auto" w:fill="FFFFFF"/>
          <w:lang w:val="en-US" w:eastAsia="zh-CN"/>
        </w:rPr>
        <w:t>学生学习内驱力。三是可持续发展。</w:t>
      </w:r>
      <w:r>
        <w:rPr>
          <w:rFonts w:hint="eastAsia" w:ascii="宋体" w:hAnsi="宋体" w:cs="宋体"/>
          <w:color w:val="auto"/>
          <w:sz w:val="24"/>
          <w:shd w:val="clear" w:color="auto" w:fill="FFFFFF"/>
        </w:rPr>
        <w:t>建立了</w:t>
      </w:r>
      <w:r>
        <w:rPr>
          <w:rFonts w:hint="eastAsia" w:ascii="宋体" w:hAnsi="宋体" w:cs="宋体"/>
          <w:color w:val="auto"/>
          <w:sz w:val="24"/>
          <w:shd w:val="clear" w:color="auto" w:fill="FFFFFF"/>
          <w:lang w:val="en-US" w:eastAsia="zh-CN"/>
        </w:rPr>
        <w:t>顶层设计、</w:t>
      </w:r>
      <w:r>
        <w:rPr>
          <w:rFonts w:hint="eastAsia" w:ascii="宋体" w:hAnsi="宋体" w:cs="宋体"/>
          <w:color w:val="auto"/>
          <w:sz w:val="24"/>
          <w:shd w:val="clear" w:color="auto" w:fill="FFFFFF"/>
        </w:rPr>
        <w:t>组织</w:t>
      </w:r>
      <w:r>
        <w:rPr>
          <w:rFonts w:hint="eastAsia" w:ascii="宋体" w:hAnsi="宋体" w:cs="宋体"/>
          <w:color w:val="auto"/>
          <w:sz w:val="24"/>
          <w:shd w:val="clear" w:color="auto" w:fill="FFFFFF"/>
          <w:lang w:val="en-US" w:eastAsia="zh-CN"/>
        </w:rPr>
        <w:t>实施</w:t>
      </w:r>
      <w:r>
        <w:rPr>
          <w:rFonts w:hint="eastAsia" w:ascii="宋体" w:hAnsi="宋体" w:cs="宋体"/>
          <w:color w:val="auto"/>
          <w:sz w:val="24"/>
          <w:shd w:val="clear" w:color="auto" w:fill="FFFFFF"/>
        </w:rPr>
        <w:t>、评价</w:t>
      </w:r>
      <w:r>
        <w:rPr>
          <w:rFonts w:hint="eastAsia" w:ascii="宋体" w:hAnsi="宋体" w:cs="宋体"/>
          <w:color w:val="auto"/>
          <w:sz w:val="24"/>
          <w:shd w:val="clear" w:color="auto" w:fill="FFFFFF"/>
          <w:lang w:val="en-US" w:eastAsia="zh-CN"/>
        </w:rPr>
        <w:t>反馈、</w:t>
      </w:r>
      <w:r>
        <w:rPr>
          <w:rFonts w:hint="eastAsia" w:ascii="宋体" w:hAnsi="宋体" w:cs="宋体"/>
          <w:color w:val="auto"/>
          <w:sz w:val="24"/>
          <w:shd w:val="clear" w:color="auto" w:fill="FFFFFF"/>
        </w:rPr>
        <w:t>持续改进</w:t>
      </w:r>
      <w:r>
        <w:rPr>
          <w:rFonts w:hint="eastAsia" w:ascii="宋体" w:hAnsi="宋体" w:cs="宋体"/>
          <w:color w:val="auto"/>
          <w:sz w:val="24"/>
          <w:shd w:val="clear" w:color="auto" w:fill="FFFFFF"/>
          <w:lang w:val="en-US" w:eastAsia="zh-CN"/>
        </w:rPr>
        <w:t>的教育教学</w:t>
      </w:r>
      <w:r>
        <w:rPr>
          <w:rFonts w:hint="eastAsia" w:ascii="宋体" w:hAnsi="宋体" w:cs="宋体"/>
          <w:color w:val="auto"/>
          <w:sz w:val="24"/>
          <w:shd w:val="clear" w:color="auto" w:fill="FFFFFF"/>
          <w:lang w:eastAsia="zh-CN"/>
        </w:rPr>
        <w:t>运行保障</w:t>
      </w:r>
      <w:r>
        <w:rPr>
          <w:rFonts w:hint="eastAsia" w:ascii="宋体" w:hAnsi="宋体" w:cs="宋体"/>
          <w:color w:val="auto"/>
          <w:sz w:val="24"/>
          <w:shd w:val="clear" w:color="auto" w:fill="FFFFFF"/>
          <w:lang w:val="en-US" w:eastAsia="zh-CN"/>
        </w:rPr>
        <w:t>机制。</w:t>
      </w:r>
    </w:p>
    <w:p>
      <w:pPr>
        <w:pageBreakBefore w:val="0"/>
        <w:kinsoku/>
        <w:wordWrap/>
        <w:overflowPunct/>
        <w:topLinePunct w:val="0"/>
        <w:bidi w:val="0"/>
        <w:spacing w:line="400" w:lineRule="exact"/>
        <w:ind w:firstLine="480" w:firstLineChars="200"/>
        <w:rPr>
          <w:rFonts w:hint="eastAsia" w:ascii="宋体" w:hAnsi="宋体" w:cs="宋体"/>
          <w:color w:val="auto"/>
          <w:sz w:val="24"/>
          <w:shd w:val="clear" w:color="auto" w:fill="FFFFFF"/>
          <w:lang w:val="en-US" w:eastAsia="zh-CN"/>
        </w:rPr>
      </w:pPr>
      <w:r>
        <w:rPr>
          <w:rFonts w:hint="eastAsia" w:ascii="宋体" w:hAnsi="宋体" w:cs="宋体"/>
          <w:color w:val="auto"/>
          <w:sz w:val="24"/>
          <w:shd w:val="clear" w:color="auto" w:fill="FFFFFF"/>
        </w:rPr>
        <w:t>实践2</w:t>
      </w:r>
      <w:r>
        <w:rPr>
          <w:rFonts w:hint="eastAsia" w:ascii="宋体" w:hAnsi="宋体" w:cs="宋体"/>
          <w:color w:val="auto"/>
          <w:sz w:val="24"/>
          <w:shd w:val="clear" w:color="auto" w:fill="FFFFFF"/>
          <w:lang w:val="en-US" w:eastAsia="zh-CN"/>
        </w:rPr>
        <w:t>3</w:t>
      </w:r>
      <w:r>
        <w:rPr>
          <w:rFonts w:hint="eastAsia" w:ascii="宋体" w:hAnsi="宋体" w:cs="宋体"/>
          <w:color w:val="auto"/>
          <w:sz w:val="24"/>
          <w:shd w:val="clear" w:color="auto" w:fill="FFFFFF"/>
        </w:rPr>
        <w:t>年</w:t>
      </w:r>
      <w:r>
        <w:rPr>
          <w:rFonts w:hint="eastAsia" w:ascii="宋体" w:hAnsi="宋体" w:cs="宋体"/>
          <w:color w:val="auto"/>
          <w:sz w:val="24"/>
          <w:shd w:val="clear" w:color="auto" w:fill="FFFFFF"/>
          <w:lang w:val="en-US" w:eastAsia="zh-CN"/>
        </w:rPr>
        <w:t>来</w:t>
      </w:r>
      <w:r>
        <w:rPr>
          <w:rFonts w:hint="eastAsia" w:ascii="宋体" w:hAnsi="宋体" w:cs="宋体"/>
          <w:color w:val="auto"/>
          <w:sz w:val="24"/>
          <w:shd w:val="clear" w:color="auto" w:fill="FFFFFF"/>
        </w:rPr>
        <w:t>，</w:t>
      </w:r>
      <w:r>
        <w:rPr>
          <w:rFonts w:hint="eastAsia" w:ascii="宋体" w:hAnsi="宋体" w:cs="宋体"/>
          <w:color w:val="auto"/>
          <w:sz w:val="24"/>
          <w:shd w:val="clear" w:color="auto" w:fill="FFFFFF"/>
          <w:lang w:val="en-US" w:eastAsia="zh-CN"/>
        </w:rPr>
        <w:t>学生思想道德、综合素质和能力显著提升，海信、赛轮等几十家集团企业多年来录用我校学生不断线；</w:t>
      </w:r>
      <w:r>
        <w:rPr>
          <w:rFonts w:hint="eastAsia" w:ascii="宋体" w:hAnsi="宋体" w:cs="宋体"/>
          <w:color w:val="auto"/>
          <w:sz w:val="24"/>
          <w:shd w:val="clear" w:color="auto" w:fill="FFFFFF"/>
        </w:rPr>
        <w:t>青岛市</w:t>
      </w:r>
      <w:r>
        <w:rPr>
          <w:rFonts w:hint="eastAsia" w:ascii="宋体" w:hAnsi="宋体" w:cs="宋体"/>
          <w:color w:val="auto"/>
          <w:sz w:val="24"/>
          <w:shd w:val="clear" w:color="auto" w:fill="FFFFFF"/>
          <w:lang w:val="en-US" w:eastAsia="zh-CN"/>
        </w:rPr>
        <w:t>首届毕业大学生</w:t>
      </w:r>
      <w:r>
        <w:rPr>
          <w:rFonts w:hint="eastAsia" w:ascii="宋体" w:hAnsi="宋体" w:cs="宋体"/>
          <w:color w:val="auto"/>
          <w:sz w:val="24"/>
          <w:shd w:val="clear" w:color="auto" w:fill="FFFFFF"/>
        </w:rPr>
        <w:t>十</w:t>
      </w:r>
      <w:r>
        <w:rPr>
          <w:rFonts w:hint="eastAsia" w:ascii="宋体" w:hAnsi="宋体" w:cs="宋体"/>
          <w:color w:val="auto"/>
          <w:sz w:val="24"/>
          <w:shd w:val="clear" w:color="auto" w:fill="FFFFFF"/>
          <w:lang w:val="en-US" w:eastAsia="zh-CN"/>
        </w:rPr>
        <w:t>佳</w:t>
      </w:r>
      <w:r>
        <w:rPr>
          <w:rFonts w:hint="eastAsia" w:ascii="宋体" w:hAnsi="宋体" w:cs="宋体"/>
          <w:color w:val="auto"/>
          <w:sz w:val="24"/>
          <w:shd w:val="clear" w:color="auto" w:fill="FFFFFF"/>
        </w:rPr>
        <w:t>创业明星</w:t>
      </w:r>
      <w:r>
        <w:rPr>
          <w:rFonts w:hint="eastAsia" w:ascii="宋体" w:hAnsi="宋体" w:cs="宋体"/>
          <w:color w:val="auto"/>
          <w:sz w:val="24"/>
          <w:shd w:val="clear" w:color="auto" w:fill="FFFFFF"/>
          <w:lang w:val="en-US" w:eastAsia="zh-CN"/>
        </w:rPr>
        <w:t>评选前10位中</w:t>
      </w:r>
      <w:r>
        <w:rPr>
          <w:rFonts w:hint="eastAsia" w:ascii="宋体" w:hAnsi="宋体" w:cs="宋体"/>
          <w:color w:val="auto"/>
          <w:sz w:val="24"/>
          <w:shd w:val="clear" w:color="auto" w:fill="FFFFFF"/>
        </w:rPr>
        <w:t>我校</w:t>
      </w:r>
      <w:r>
        <w:rPr>
          <w:rFonts w:hint="eastAsia" w:ascii="宋体" w:hAnsi="宋体" w:cs="宋体"/>
          <w:color w:val="auto"/>
          <w:sz w:val="24"/>
          <w:shd w:val="clear" w:color="auto" w:fill="FFFFFF"/>
          <w:lang w:val="en-US" w:eastAsia="zh-CN"/>
        </w:rPr>
        <w:t>有</w:t>
      </w:r>
      <w:r>
        <w:rPr>
          <w:rFonts w:hint="eastAsia" w:ascii="宋体" w:hAnsi="宋体" w:cs="宋体"/>
          <w:color w:val="auto"/>
          <w:sz w:val="24"/>
          <w:shd w:val="clear" w:color="auto" w:fill="FFFFFF"/>
        </w:rPr>
        <w:t>3</w:t>
      </w:r>
      <w:r>
        <w:rPr>
          <w:rFonts w:hint="eastAsia" w:ascii="宋体" w:hAnsi="宋体" w:cs="宋体"/>
          <w:color w:val="auto"/>
          <w:sz w:val="24"/>
          <w:shd w:val="clear" w:color="auto" w:fill="FFFFFF"/>
          <w:lang w:val="en-US" w:eastAsia="zh-CN"/>
        </w:rPr>
        <w:t>位</w:t>
      </w:r>
      <w:r>
        <w:rPr>
          <w:rFonts w:hint="eastAsia" w:ascii="宋体" w:hAnsi="宋体" w:cs="宋体"/>
          <w:color w:val="auto"/>
          <w:sz w:val="24"/>
          <w:shd w:val="clear" w:color="auto" w:fill="FFFFFF"/>
          <w:lang w:eastAsia="zh-CN"/>
        </w:rPr>
        <w:t>；</w:t>
      </w:r>
      <w:r>
        <w:rPr>
          <w:rFonts w:hint="eastAsia" w:ascii="宋体" w:hAnsi="宋体" w:cs="宋体"/>
          <w:color w:val="auto"/>
          <w:sz w:val="24"/>
          <w:shd w:val="clear" w:color="auto" w:fill="FFFFFF"/>
          <w:lang w:val="en-US" w:eastAsia="zh-CN"/>
        </w:rPr>
        <w:t>毕业生体育达标率100%，在校生仪容仪表规范率达95%，环境清理保持参与率100%。2015年被教育部评为全国高校毕业生就业50强高校，2019年获评全省创新创业典型经验高校，2021年获评山东省应用型本科高校建设单位。</w:t>
      </w:r>
    </w:p>
    <w:p>
      <w:pPr>
        <w:pStyle w:val="4"/>
        <w:keepNext/>
        <w:keepLines/>
        <w:pageBreakBefore w:val="0"/>
        <w:widowControl w:val="0"/>
        <w:kinsoku/>
        <w:wordWrap/>
        <w:overflowPunct/>
        <w:topLinePunct w:val="0"/>
        <w:autoSpaceDE/>
        <w:autoSpaceDN/>
        <w:bidi w:val="0"/>
        <w:adjustRightInd/>
        <w:snapToGrid/>
        <w:spacing w:before="0" w:after="0" w:line="360" w:lineRule="auto"/>
        <w:ind w:firstLine="600" w:firstLineChars="200"/>
        <w:textAlignment w:val="auto"/>
        <w:rPr>
          <w:rFonts w:hint="eastAsia" w:ascii="黑体" w:hAnsi="黑体" w:cs="黑体"/>
          <w:b w:val="0"/>
          <w:bCs w:val="0"/>
          <w:color w:val="auto"/>
          <w:sz w:val="30"/>
          <w:szCs w:val="30"/>
          <w:lang w:val="en-US" w:eastAsia="zh-CN"/>
        </w:rPr>
      </w:pPr>
      <w:bookmarkStart w:id="59" w:name="_Toc6213"/>
      <w:r>
        <w:rPr>
          <w:rFonts w:hint="eastAsia" w:ascii="黑体" w:hAnsi="黑体" w:cs="黑体"/>
          <w:b w:val="0"/>
          <w:bCs w:val="0"/>
          <w:color w:val="auto"/>
          <w:sz w:val="30"/>
          <w:szCs w:val="30"/>
          <w:lang w:val="en-US" w:eastAsia="zh-CN"/>
        </w:rPr>
        <w:t>二、构建了以“学分学绩制”为核心的学业考核评价体系，促进学生个性化发展</w:t>
      </w:r>
      <w:bookmarkEnd w:id="59"/>
    </w:p>
    <w:p>
      <w:pPr>
        <w:pageBreakBefore w:val="0"/>
        <w:kinsoku/>
        <w:wordWrap/>
        <w:overflowPunct/>
        <w:topLinePunct w:val="0"/>
        <w:bidi w:val="0"/>
        <w:spacing w:line="400" w:lineRule="exact"/>
        <w:ind w:firstLine="480" w:firstLineChars="200"/>
        <w:rPr>
          <w:rFonts w:hint="default" w:ascii="宋体" w:hAnsi="宋体" w:cs="宋体"/>
          <w:color w:val="auto"/>
          <w:sz w:val="24"/>
          <w:shd w:val="clear" w:color="auto" w:fill="FFFFFF"/>
          <w:lang w:val="en-US" w:eastAsia="zh-CN"/>
        </w:rPr>
      </w:pPr>
      <w:r>
        <w:rPr>
          <w:rFonts w:hint="eastAsia" w:ascii="宋体" w:hAnsi="宋体" w:cs="宋体"/>
          <w:color w:val="auto"/>
          <w:sz w:val="24"/>
          <w:shd w:val="clear" w:color="auto" w:fill="FFFFFF"/>
          <w:lang w:val="en-US" w:eastAsia="zh-CN"/>
        </w:rPr>
        <w:t>立足学校“人人皆可成才，人人尽展其才”的育人理念，构建了以“学分学绩制”“一试两卷制”“学业评价十级制”为主的学业考核评价体系，解决了学生成长成才的问题，成效显著：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b w:val="0"/>
          <w:bCs w:val="0"/>
          <w:color w:val="auto"/>
          <w:sz w:val="24"/>
          <w:shd w:val="clear" w:color="auto" w:fill="FFFFFF"/>
          <w:lang w:val="en-US" w:eastAsia="zh-CN"/>
        </w:rPr>
      </w:pPr>
      <w:r>
        <w:rPr>
          <w:rFonts w:hint="eastAsia" w:ascii="黑体" w:hAnsi="黑体" w:eastAsia="黑体" w:cs="黑体"/>
          <w:b w:val="0"/>
          <w:bCs w:val="0"/>
          <w:color w:val="auto"/>
          <w:sz w:val="24"/>
          <w:shd w:val="clear" w:color="auto" w:fill="FFFFFF"/>
          <w:lang w:val="en-US" w:eastAsia="zh-CN"/>
        </w:rPr>
        <w:t>1.理念创新，构建“学分学绩制”，促进学生个性化发展</w:t>
      </w:r>
    </w:p>
    <w:p>
      <w:pPr>
        <w:pageBreakBefore w:val="0"/>
        <w:kinsoku/>
        <w:wordWrap/>
        <w:overflowPunct/>
        <w:topLinePunct w:val="0"/>
        <w:bidi w:val="0"/>
        <w:spacing w:line="400" w:lineRule="exact"/>
        <w:ind w:firstLine="480" w:firstLineChars="200"/>
        <w:rPr>
          <w:rFonts w:hint="eastAsia" w:ascii="宋体" w:hAnsi="宋体" w:cs="宋体"/>
          <w:color w:val="auto"/>
          <w:sz w:val="24"/>
          <w:shd w:val="clear" w:color="auto" w:fill="FFFFFF"/>
          <w:lang w:val="en-US" w:eastAsia="zh-CN"/>
        </w:rPr>
      </w:pPr>
      <w:r>
        <w:rPr>
          <w:rFonts w:hint="eastAsia" w:ascii="宋体" w:hAnsi="宋体" w:cs="宋体"/>
          <w:color w:val="auto"/>
          <w:sz w:val="24"/>
          <w:shd w:val="clear" w:color="auto" w:fill="FFFFFF"/>
          <w:lang w:val="en-US" w:eastAsia="zh-CN"/>
        </w:rPr>
        <w:t>“低分不低能，人人皆可成才”是教师的育人理念，“成才在我，人人尽展其才”是学生的学习信念。1999年试行学分制，2002年构建“学分学绩制”，2016年全面实施学分制学费管理。经过20年实践构建了以“学分学绩制”为核心的教学管理体系，解决了学习内生动力不足、个性化不突出等问题，学生流失率逐年降低，由8%降至1%左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b w:val="0"/>
          <w:bCs w:val="0"/>
          <w:color w:val="auto"/>
          <w:sz w:val="24"/>
          <w:shd w:val="clear" w:color="auto" w:fill="FFFFFF"/>
          <w:lang w:val="en-US" w:eastAsia="zh-CN"/>
        </w:rPr>
      </w:pPr>
      <w:r>
        <w:rPr>
          <w:rFonts w:hint="eastAsia" w:ascii="黑体" w:hAnsi="黑体" w:eastAsia="黑体" w:cs="黑体"/>
          <w:b w:val="0"/>
          <w:bCs w:val="0"/>
          <w:color w:val="auto"/>
          <w:sz w:val="24"/>
          <w:shd w:val="clear" w:color="auto" w:fill="FFFFFF"/>
          <w:lang w:val="en-US" w:eastAsia="zh-CN"/>
        </w:rPr>
        <w:t>2.课程体系重构，建立“课程超市”，满足学生多元化发展需求</w:t>
      </w:r>
    </w:p>
    <w:p>
      <w:pPr>
        <w:pageBreakBefore w:val="0"/>
        <w:kinsoku/>
        <w:wordWrap/>
        <w:overflowPunct/>
        <w:topLinePunct w:val="0"/>
        <w:bidi w:val="0"/>
        <w:spacing w:line="400" w:lineRule="exact"/>
        <w:ind w:firstLine="480" w:firstLineChars="200"/>
        <w:rPr>
          <w:rFonts w:hint="eastAsia" w:ascii="宋体" w:hAnsi="宋体" w:cs="宋体"/>
          <w:color w:val="auto"/>
          <w:sz w:val="24"/>
          <w:shd w:val="clear" w:color="auto" w:fill="FFFFFF"/>
          <w:lang w:val="en-US" w:eastAsia="zh-CN"/>
        </w:rPr>
      </w:pPr>
      <w:r>
        <w:rPr>
          <w:rFonts w:hint="eastAsia" w:ascii="宋体" w:hAnsi="宋体" w:cs="宋体"/>
          <w:color w:val="auto"/>
          <w:sz w:val="24"/>
          <w:shd w:val="clear" w:color="auto" w:fill="FFFFFF"/>
          <w:lang w:val="en-US" w:eastAsia="zh-CN"/>
        </w:rPr>
        <w:t>构建“平台+模块”的课程体系，打破课程设置中的瓶颈，解决学生考研和就业课程体系冲突的问题。利用信息技术，建立“课程超市”，解决可选课程不足的问题。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b w:val="0"/>
          <w:bCs w:val="0"/>
          <w:color w:val="auto"/>
          <w:sz w:val="24"/>
          <w:shd w:val="clear" w:color="auto" w:fill="FFFFFF"/>
          <w:lang w:val="en-US" w:eastAsia="zh-CN"/>
        </w:rPr>
      </w:pPr>
      <w:r>
        <w:rPr>
          <w:rFonts w:hint="eastAsia" w:ascii="黑体" w:hAnsi="黑体" w:eastAsia="黑体" w:cs="黑体"/>
          <w:b w:val="0"/>
          <w:bCs w:val="0"/>
          <w:color w:val="auto"/>
          <w:sz w:val="24"/>
          <w:shd w:val="clear" w:color="auto" w:fill="FFFFFF"/>
          <w:lang w:val="en-US" w:eastAsia="zh-CN"/>
        </w:rPr>
        <w:t>3.考核方式创新，实施“一试两卷制”，激发学生自主学习内生动力</w:t>
      </w:r>
    </w:p>
    <w:p>
      <w:pPr>
        <w:pageBreakBefore w:val="0"/>
        <w:kinsoku/>
        <w:wordWrap/>
        <w:overflowPunct/>
        <w:topLinePunct w:val="0"/>
        <w:bidi w:val="0"/>
        <w:spacing w:line="400" w:lineRule="exact"/>
        <w:ind w:firstLine="480" w:firstLineChars="200"/>
        <w:rPr>
          <w:rFonts w:hint="eastAsia" w:ascii="宋体" w:hAnsi="宋体" w:cs="宋体"/>
          <w:color w:val="auto"/>
          <w:sz w:val="24"/>
          <w:shd w:val="clear" w:color="auto" w:fill="FFFFFF"/>
          <w:lang w:val="en-US" w:eastAsia="zh-CN"/>
        </w:rPr>
      </w:pPr>
      <w:r>
        <w:rPr>
          <w:rFonts w:hint="eastAsia" w:ascii="宋体" w:hAnsi="宋体" w:cs="宋体"/>
          <w:color w:val="auto"/>
          <w:sz w:val="24"/>
          <w:shd w:val="clear" w:color="auto" w:fill="FFFFFF"/>
          <w:lang w:val="en-US" w:eastAsia="zh-CN"/>
        </w:rPr>
        <w:t>课程考核分卷一考核和卷二考核。卷一考核基础理论和</w:t>
      </w:r>
      <w:r>
        <w:rPr>
          <w:rFonts w:hint="default" w:ascii="宋体" w:hAnsi="宋体" w:cs="宋体"/>
          <w:color w:val="auto"/>
          <w:sz w:val="24"/>
          <w:shd w:val="clear" w:color="auto" w:fill="FFFFFF"/>
          <w:lang w:val="en-US" w:eastAsia="zh-CN"/>
        </w:rPr>
        <w:t>基本知识</w:t>
      </w:r>
      <w:r>
        <w:rPr>
          <w:rFonts w:hint="eastAsia" w:ascii="宋体" w:hAnsi="宋体" w:cs="宋体"/>
          <w:color w:val="auto"/>
          <w:sz w:val="24"/>
          <w:shd w:val="clear" w:color="auto" w:fill="FFFFFF"/>
          <w:lang w:val="en-US" w:eastAsia="zh-CN"/>
        </w:rPr>
        <w:t>，保证最基本的教学质量，采用教考分离，统一阅卷，确保考核的科学性和公平性。卷二考核分析问题、解决问题的综合能力，采用笔试、口试、实操、论文、作品等不同方式进行，充分发挥教师主导作用，调动教师教学创新的积极性。同时，强化过程性考核，提高学业挑战度，激发学生自主学习的内生动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b w:val="0"/>
          <w:bCs w:val="0"/>
          <w:color w:val="auto"/>
          <w:sz w:val="24"/>
          <w:shd w:val="clear" w:color="auto" w:fill="FFFFFF"/>
          <w:lang w:val="en-US" w:eastAsia="zh-CN"/>
        </w:rPr>
      </w:pPr>
      <w:r>
        <w:rPr>
          <w:rFonts w:hint="eastAsia" w:ascii="黑体" w:hAnsi="黑体" w:eastAsia="黑体" w:cs="黑体"/>
          <w:b w:val="0"/>
          <w:bCs w:val="0"/>
          <w:color w:val="auto"/>
          <w:sz w:val="24"/>
          <w:shd w:val="clear" w:color="auto" w:fill="FFFFFF"/>
          <w:lang w:val="en-US" w:eastAsia="zh-CN"/>
        </w:rPr>
        <w:t>4.评价方式创新，实施“学业评价十级制”，延伸学生“长板”优势</w:t>
      </w:r>
    </w:p>
    <w:p>
      <w:pPr>
        <w:pageBreakBefore w:val="0"/>
        <w:kinsoku/>
        <w:wordWrap/>
        <w:overflowPunct/>
        <w:topLinePunct w:val="0"/>
        <w:bidi w:val="0"/>
        <w:spacing w:line="400" w:lineRule="exact"/>
        <w:ind w:firstLine="480" w:firstLineChars="200"/>
        <w:rPr>
          <w:rFonts w:hint="eastAsia" w:ascii="宋体" w:hAnsi="宋体" w:cs="宋体"/>
          <w:color w:val="auto"/>
          <w:sz w:val="24"/>
          <w:shd w:val="clear" w:color="auto" w:fill="FFFFFF"/>
          <w:lang w:val="en-US" w:eastAsia="zh-CN"/>
        </w:rPr>
      </w:pPr>
      <w:r>
        <w:rPr>
          <w:rFonts w:hint="eastAsia" w:ascii="宋体" w:hAnsi="宋体" w:cs="宋体"/>
          <w:color w:val="auto"/>
          <w:sz w:val="24"/>
          <w:shd w:val="clear" w:color="auto" w:fill="FFFFFF"/>
          <w:lang w:val="en-US" w:eastAsia="zh-CN"/>
        </w:rPr>
        <w:t>卷一成绩关联学分，卷二成绩关联学绩分。评价采用“十级制”，尊重学生的个性、爱好、特长，使其“长板”优势充分延伸，解决传统考核模式“千人一面”的问题。</w:t>
      </w:r>
    </w:p>
    <w:p>
      <w:pPr>
        <w:pStyle w:val="4"/>
        <w:keepNext/>
        <w:keepLines/>
        <w:pageBreakBefore w:val="0"/>
        <w:widowControl w:val="0"/>
        <w:kinsoku/>
        <w:wordWrap/>
        <w:overflowPunct/>
        <w:topLinePunct w:val="0"/>
        <w:autoSpaceDE/>
        <w:autoSpaceDN/>
        <w:bidi w:val="0"/>
        <w:adjustRightInd/>
        <w:snapToGrid/>
        <w:spacing w:before="0" w:after="0" w:line="360" w:lineRule="auto"/>
        <w:ind w:firstLine="600" w:firstLineChars="200"/>
        <w:textAlignment w:val="auto"/>
        <w:rPr>
          <w:rFonts w:hint="eastAsia" w:ascii="黑体" w:hAnsi="黑体" w:cs="黑体"/>
          <w:b w:val="0"/>
          <w:bCs w:val="0"/>
          <w:color w:val="auto"/>
          <w:sz w:val="30"/>
          <w:szCs w:val="30"/>
          <w:lang w:val="en-US" w:eastAsia="zh-CN"/>
        </w:rPr>
      </w:pPr>
      <w:bookmarkStart w:id="60" w:name="_Toc26254"/>
      <w:r>
        <w:rPr>
          <w:rFonts w:hint="eastAsia" w:ascii="黑体" w:hAnsi="黑体" w:cs="黑体"/>
          <w:b w:val="0"/>
          <w:bCs w:val="0"/>
          <w:color w:val="auto"/>
          <w:sz w:val="30"/>
          <w:szCs w:val="30"/>
          <w:lang w:val="en-US" w:eastAsia="zh-CN"/>
        </w:rPr>
        <w:t>三、基于一体化平台，实施“产教融合，协同育人”的应用型人才培养模式</w:t>
      </w:r>
      <w:bookmarkEnd w:id="60"/>
    </w:p>
    <w:p>
      <w:pPr>
        <w:pageBreakBefore w:val="0"/>
        <w:kinsoku/>
        <w:wordWrap/>
        <w:overflowPunct/>
        <w:topLinePunct w:val="0"/>
        <w:bidi w:val="0"/>
        <w:spacing w:line="400" w:lineRule="exact"/>
        <w:ind w:firstLine="480" w:firstLineChars="200"/>
        <w:rPr>
          <w:rFonts w:hint="eastAsia" w:ascii="宋体" w:hAnsi="宋体" w:cs="宋体"/>
          <w:color w:val="auto"/>
          <w:sz w:val="24"/>
          <w:shd w:val="clear" w:color="auto" w:fill="FFFFFF"/>
          <w:lang w:val="en-US" w:eastAsia="zh-CN"/>
        </w:rPr>
      </w:pPr>
      <w:r>
        <w:rPr>
          <w:rFonts w:hint="eastAsia" w:ascii="宋体" w:hAnsi="宋体" w:cs="宋体"/>
          <w:color w:val="auto"/>
          <w:sz w:val="24"/>
          <w:shd w:val="clear" w:color="auto" w:fill="FFFFFF"/>
          <w:lang w:val="en-US" w:eastAsia="zh-CN"/>
        </w:rPr>
        <w:t>学校应社会需求而生，助产业发展而长。30年来始终坚持为区域经济社会发展服务，为行业企业需求服务。问社会需求“设专业、构课程、改教法、育人才”，以“国家应用科技大学战略研究改革试点院校”为契机，以新理论、新技术、新实践为抓手，积极对焦新旧动能“十强产业”，主动对接青岛现代服务业、高端装备产业、新一代信息技术产业、文化创意产业和精品旅游产业。持续深化产教融合、校企合作，全校10个二级学院与青岛重点产业的25家典型企业，共建十大现代产业学院，校企合作专业覆盖率100%。</w:t>
      </w:r>
    </w:p>
    <w:p>
      <w:pPr>
        <w:pageBreakBefore w:val="0"/>
        <w:kinsoku/>
        <w:wordWrap/>
        <w:overflowPunct/>
        <w:topLinePunct w:val="0"/>
        <w:bidi w:val="0"/>
        <w:spacing w:line="400" w:lineRule="exact"/>
        <w:ind w:firstLine="480" w:firstLineChars="200"/>
        <w:rPr>
          <w:rFonts w:hint="eastAsia" w:ascii="宋体" w:hAnsi="宋体" w:cs="宋体"/>
          <w:color w:val="auto"/>
          <w:sz w:val="24"/>
          <w:shd w:val="clear" w:color="auto" w:fill="FFFFFF"/>
          <w:lang w:val="en-US" w:eastAsia="zh-CN"/>
        </w:rPr>
      </w:pPr>
      <w:r>
        <w:rPr>
          <w:rFonts w:hint="eastAsia" w:ascii="宋体" w:hAnsi="宋体" w:cs="宋体"/>
          <w:color w:val="auto"/>
          <w:sz w:val="24"/>
          <w:shd w:val="clear" w:color="auto" w:fill="FFFFFF"/>
          <w:lang w:val="en-US" w:eastAsia="zh-CN"/>
        </w:rPr>
        <w:t>学校总投资近40多亿元建设了10个校企合一、深度融合的“学产研一体化”的实体型平台，形成教育和产业的同主体、共发展、齐育人的产教融合新范式，筑牢应用型人才培养基础。包括：</w:t>
      </w:r>
    </w:p>
    <w:p>
      <w:pPr>
        <w:pageBreakBefore w:val="0"/>
        <w:kinsoku/>
        <w:wordWrap/>
        <w:overflowPunct/>
        <w:topLinePunct w:val="0"/>
        <w:bidi w:val="0"/>
        <w:spacing w:line="400" w:lineRule="exact"/>
        <w:ind w:firstLine="482" w:firstLineChars="200"/>
        <w:rPr>
          <w:rFonts w:hint="eastAsia" w:ascii="宋体" w:hAnsi="宋体" w:cs="宋体"/>
          <w:color w:val="auto"/>
          <w:sz w:val="24"/>
          <w:shd w:val="clear" w:color="auto" w:fill="FFFFFF"/>
          <w:lang w:val="en-US" w:eastAsia="zh-CN"/>
        </w:rPr>
      </w:pPr>
      <w:r>
        <w:rPr>
          <w:rFonts w:hint="eastAsia" w:ascii="宋体" w:hAnsi="宋体" w:cs="宋体"/>
          <w:b/>
          <w:bCs/>
          <w:color w:val="auto"/>
          <w:sz w:val="24"/>
          <w:shd w:val="clear" w:color="auto" w:fill="FFFFFF"/>
          <w:lang w:val="en-US" w:eastAsia="zh-CN"/>
        </w:rPr>
        <w:t>服务医学专业的实体</w:t>
      </w:r>
      <w:r>
        <w:rPr>
          <w:rFonts w:hint="eastAsia" w:ascii="宋体" w:hAnsi="宋体" w:cs="宋体"/>
          <w:color w:val="auto"/>
          <w:sz w:val="24"/>
          <w:shd w:val="clear" w:color="auto" w:fill="FFFFFF"/>
          <w:lang w:val="en-US" w:eastAsia="zh-CN"/>
        </w:rPr>
        <w:t>——投资30亿元，按照三甲标准建设的青岛滨海学院附属医院、附属一级医院和1.35万m2的母婴护理中心。</w:t>
      </w:r>
    </w:p>
    <w:p>
      <w:pPr>
        <w:pageBreakBefore w:val="0"/>
        <w:kinsoku/>
        <w:wordWrap/>
        <w:overflowPunct/>
        <w:topLinePunct w:val="0"/>
        <w:bidi w:val="0"/>
        <w:spacing w:line="400" w:lineRule="exact"/>
        <w:ind w:firstLine="482" w:firstLineChars="200"/>
        <w:rPr>
          <w:rFonts w:hint="eastAsia" w:ascii="宋体" w:hAnsi="宋体" w:cs="宋体"/>
          <w:color w:val="auto"/>
          <w:sz w:val="24"/>
          <w:shd w:val="clear" w:color="auto" w:fill="FFFFFF"/>
          <w:lang w:val="en-US" w:eastAsia="zh-CN"/>
        </w:rPr>
      </w:pPr>
      <w:r>
        <w:rPr>
          <w:rFonts w:hint="eastAsia" w:ascii="宋体" w:hAnsi="宋体" w:cs="宋体"/>
          <w:b/>
          <w:bCs/>
          <w:color w:val="auto"/>
          <w:sz w:val="24"/>
          <w:shd w:val="clear" w:color="auto" w:fill="FFFFFF"/>
          <w:lang w:val="en-US" w:eastAsia="zh-CN"/>
        </w:rPr>
        <w:t>服务管理学、经济学专业的实体</w:t>
      </w:r>
      <w:r>
        <w:rPr>
          <w:rFonts w:hint="eastAsia" w:ascii="宋体" w:hAnsi="宋体" w:cs="宋体"/>
          <w:color w:val="auto"/>
          <w:sz w:val="24"/>
          <w:shd w:val="clear" w:color="auto" w:fill="FFFFFF"/>
          <w:lang w:val="en-US" w:eastAsia="zh-CN"/>
        </w:rPr>
        <w:t>——投资4亿元，4.3万m2的五星级标准青岛西海岸珠山大饭店。</w:t>
      </w:r>
    </w:p>
    <w:p>
      <w:pPr>
        <w:pageBreakBefore w:val="0"/>
        <w:kinsoku/>
        <w:wordWrap/>
        <w:overflowPunct/>
        <w:topLinePunct w:val="0"/>
        <w:bidi w:val="0"/>
        <w:spacing w:line="400" w:lineRule="exact"/>
        <w:ind w:firstLine="482" w:firstLineChars="200"/>
        <w:rPr>
          <w:rFonts w:hint="eastAsia" w:ascii="宋体" w:hAnsi="宋体" w:cs="宋体"/>
          <w:color w:val="auto"/>
          <w:sz w:val="24"/>
          <w:shd w:val="clear" w:color="auto" w:fill="FFFFFF"/>
          <w:lang w:val="en-US" w:eastAsia="zh-CN"/>
        </w:rPr>
      </w:pPr>
      <w:r>
        <w:rPr>
          <w:rFonts w:hint="eastAsia" w:ascii="宋体" w:hAnsi="宋体" w:cs="宋体"/>
          <w:b/>
          <w:bCs/>
          <w:color w:val="auto"/>
          <w:sz w:val="24"/>
          <w:shd w:val="clear" w:color="auto" w:fill="FFFFFF"/>
          <w:lang w:val="en-US" w:eastAsia="zh-CN"/>
        </w:rPr>
        <w:t>服务艺术学专业的实体</w:t>
      </w:r>
      <w:r>
        <w:rPr>
          <w:rFonts w:hint="eastAsia" w:ascii="宋体" w:hAnsi="宋体" w:cs="宋体"/>
          <w:color w:val="auto"/>
          <w:sz w:val="24"/>
          <w:shd w:val="clear" w:color="auto" w:fill="FFFFFF"/>
          <w:lang w:val="en-US" w:eastAsia="zh-CN"/>
        </w:rPr>
        <w:t>——国家AAAA景区，青岛世界动物自然生态博物馆。</w:t>
      </w:r>
    </w:p>
    <w:p>
      <w:pPr>
        <w:pageBreakBefore w:val="0"/>
        <w:kinsoku/>
        <w:wordWrap/>
        <w:overflowPunct/>
        <w:topLinePunct w:val="0"/>
        <w:bidi w:val="0"/>
        <w:spacing w:line="400" w:lineRule="exact"/>
        <w:ind w:firstLine="482" w:firstLineChars="200"/>
        <w:rPr>
          <w:rFonts w:hint="eastAsia" w:ascii="宋体" w:hAnsi="宋体" w:cs="宋体"/>
          <w:color w:val="auto"/>
          <w:sz w:val="24"/>
          <w:shd w:val="clear" w:color="auto" w:fill="FFFFFF"/>
          <w:lang w:val="en-US" w:eastAsia="zh-CN"/>
        </w:rPr>
      </w:pPr>
      <w:r>
        <w:rPr>
          <w:rFonts w:hint="eastAsia" w:ascii="宋体" w:hAnsi="宋体" w:cs="宋体"/>
          <w:b/>
          <w:bCs/>
          <w:color w:val="auto"/>
          <w:sz w:val="24"/>
          <w:shd w:val="clear" w:color="auto" w:fill="FFFFFF"/>
          <w:lang w:val="en-US" w:eastAsia="zh-CN"/>
        </w:rPr>
        <w:t>服务教育学专业的实体</w:t>
      </w:r>
      <w:r>
        <w:rPr>
          <w:rFonts w:hint="eastAsia" w:ascii="宋体" w:hAnsi="宋体" w:cs="宋体"/>
          <w:color w:val="auto"/>
          <w:sz w:val="24"/>
          <w:shd w:val="clear" w:color="auto" w:fill="FFFFFF"/>
          <w:lang w:val="en-US" w:eastAsia="zh-CN"/>
        </w:rPr>
        <w:t>——省级示范青岛滨海学院附属幼儿园（3个园所）、春风化雨儿童成长中心。</w:t>
      </w:r>
    </w:p>
    <w:p>
      <w:pPr>
        <w:pageBreakBefore w:val="0"/>
        <w:kinsoku/>
        <w:wordWrap/>
        <w:overflowPunct/>
        <w:topLinePunct w:val="0"/>
        <w:bidi w:val="0"/>
        <w:spacing w:line="400" w:lineRule="exact"/>
        <w:ind w:firstLine="482" w:firstLineChars="200"/>
        <w:rPr>
          <w:rFonts w:hint="eastAsia" w:ascii="宋体" w:hAnsi="宋体" w:cs="宋体"/>
          <w:color w:val="auto"/>
          <w:sz w:val="24"/>
          <w:shd w:val="clear" w:color="auto" w:fill="FFFFFF"/>
          <w:lang w:val="en-US" w:eastAsia="zh-CN"/>
        </w:rPr>
      </w:pPr>
      <w:r>
        <w:rPr>
          <w:rFonts w:hint="eastAsia" w:ascii="宋体" w:hAnsi="宋体" w:cs="宋体"/>
          <w:b/>
          <w:bCs/>
          <w:color w:val="auto"/>
          <w:sz w:val="24"/>
          <w:shd w:val="clear" w:color="auto" w:fill="FFFFFF"/>
          <w:lang w:val="en-US" w:eastAsia="zh-CN"/>
        </w:rPr>
        <w:t>服务工学专业的实体</w:t>
      </w:r>
      <w:r>
        <w:rPr>
          <w:rFonts w:hint="eastAsia" w:ascii="宋体" w:hAnsi="宋体" w:cs="宋体"/>
          <w:color w:val="auto"/>
          <w:sz w:val="24"/>
          <w:shd w:val="clear" w:color="auto" w:fill="FFFFFF"/>
          <w:lang w:val="en-US" w:eastAsia="zh-CN"/>
        </w:rPr>
        <w:t>——青岛五岳建筑有限公司、青岛滨大机电科技有限公司、青岛滨大材料工程有限公司。</w:t>
      </w:r>
    </w:p>
    <w:p>
      <w:pPr>
        <w:pageBreakBefore w:val="0"/>
        <w:kinsoku/>
        <w:wordWrap/>
        <w:overflowPunct/>
        <w:topLinePunct w:val="0"/>
        <w:bidi w:val="0"/>
        <w:spacing w:line="400" w:lineRule="exact"/>
        <w:ind w:firstLine="482" w:firstLineChars="200"/>
        <w:rPr>
          <w:rFonts w:hint="eastAsia" w:ascii="宋体" w:hAnsi="宋体" w:cs="宋体"/>
          <w:b/>
          <w:bCs/>
          <w:color w:val="auto"/>
          <w:sz w:val="24"/>
          <w:shd w:val="clear" w:color="auto" w:fill="FFFFFF"/>
          <w:lang w:val="en-US" w:eastAsia="zh-CN"/>
        </w:rPr>
      </w:pPr>
      <w:r>
        <w:rPr>
          <w:rFonts w:hint="eastAsia" w:ascii="宋体" w:hAnsi="宋体" w:cs="宋体"/>
          <w:b/>
          <w:bCs/>
          <w:color w:val="auto"/>
          <w:sz w:val="24"/>
          <w:shd w:val="clear" w:color="auto" w:fill="FFFFFF"/>
          <w:lang w:val="en-US" w:eastAsia="zh-CN"/>
        </w:rPr>
        <w:t>服务文学专业的实体</w:t>
      </w:r>
      <w:r>
        <w:rPr>
          <w:rFonts w:hint="eastAsia" w:ascii="宋体" w:hAnsi="宋体" w:cs="宋体"/>
          <w:color w:val="auto"/>
          <w:sz w:val="24"/>
          <w:shd w:val="clear" w:color="auto" w:fill="FFFFFF"/>
          <w:lang w:val="en-US" w:eastAsia="zh-CN"/>
        </w:rPr>
        <w:t>——省社科普及教育基地，国际语言文化实践中心地球村。</w:t>
      </w:r>
    </w:p>
    <w:p>
      <w:pPr>
        <w:pageBreakBefore w:val="0"/>
        <w:kinsoku/>
        <w:wordWrap/>
        <w:overflowPunct/>
        <w:topLinePunct w:val="0"/>
        <w:bidi w:val="0"/>
        <w:spacing w:line="400" w:lineRule="exact"/>
        <w:ind w:firstLine="480" w:firstLineChars="200"/>
        <w:rPr>
          <w:rFonts w:ascii="宋体" w:hAnsi="宋体" w:cs="宋体"/>
          <w:color w:val="auto"/>
          <w:sz w:val="24"/>
          <w:shd w:val="clear" w:color="auto" w:fill="FFFFFF"/>
        </w:rPr>
      </w:pPr>
      <w:r>
        <w:rPr>
          <w:rFonts w:hint="eastAsia" w:ascii="宋体" w:hAnsi="宋体" w:cs="宋体"/>
          <w:color w:val="auto"/>
          <w:sz w:val="24"/>
          <w:shd w:val="clear" w:color="auto" w:fill="FFFFFF"/>
        </w:rPr>
        <w:t>近年来学校承担的“产教融合，协同育人”方面的市厅级以上研究项目</w:t>
      </w:r>
      <w:r>
        <w:rPr>
          <w:rFonts w:hint="eastAsia" w:ascii="宋体" w:hAnsi="宋体" w:cs="宋体"/>
          <w:color w:val="auto"/>
          <w:sz w:val="24"/>
          <w:shd w:val="clear" w:color="auto" w:fill="FFFFFF"/>
          <w:lang w:val="en-US" w:eastAsia="zh-CN"/>
        </w:rPr>
        <w:t>50余</w:t>
      </w:r>
      <w:r>
        <w:rPr>
          <w:rFonts w:hint="eastAsia" w:ascii="宋体" w:hAnsi="宋体" w:cs="宋体"/>
          <w:color w:val="auto"/>
          <w:sz w:val="24"/>
          <w:shd w:val="clear" w:color="auto" w:fill="FFFFFF"/>
        </w:rPr>
        <w:t>项，并取得一批成果。其中，</w:t>
      </w:r>
      <w:r>
        <w:rPr>
          <w:rFonts w:hint="eastAsia" w:ascii="宋体" w:hAnsi="宋体" w:cs="宋体"/>
          <w:b/>
          <w:bCs/>
          <w:color w:val="auto"/>
          <w:sz w:val="24"/>
          <w:shd w:val="clear" w:color="auto" w:fill="FFFFFF"/>
        </w:rPr>
        <w:t>“德育为本，创新为翼，校企协作——民办高校工科优势特色专业建设探索与实践”“基于企业全过程参与的土建类专业实践教学体系研究与实践”“对接产业发展‘六双融合’计算机人才培养模式改革与实践”“创建‘地球村’准自然语言环境，改革外语实践教学模式”“基于传统文化浸入式传播的本科传媒人才素质培养模式构建与实施”“电子商务技能培养ROM模式内化工程的探索与实践”</w:t>
      </w:r>
      <w:r>
        <w:rPr>
          <w:rFonts w:hint="eastAsia" w:ascii="宋体" w:hAnsi="宋体" w:cs="宋体"/>
          <w:b/>
          <w:bCs/>
          <w:color w:val="auto"/>
          <w:sz w:val="24"/>
          <w:shd w:val="clear" w:color="auto" w:fill="FFFFFF"/>
          <w:lang w:eastAsia="zh-CN"/>
        </w:rPr>
        <w:t>“</w:t>
      </w:r>
      <w:r>
        <w:rPr>
          <w:rFonts w:hint="eastAsia" w:ascii="宋体" w:hAnsi="宋体" w:cs="宋体"/>
          <w:b/>
          <w:bCs/>
          <w:color w:val="auto"/>
          <w:sz w:val="24"/>
          <w:shd w:val="clear" w:color="auto" w:fill="FFFFFF"/>
        </w:rPr>
        <w:t>应用型本科高校学生学业考核评价体系的构建与20年实践</w:t>
      </w:r>
      <w:r>
        <w:rPr>
          <w:rFonts w:hint="eastAsia" w:ascii="宋体" w:hAnsi="宋体" w:cs="宋体"/>
          <w:b/>
          <w:bCs/>
          <w:color w:val="auto"/>
          <w:sz w:val="24"/>
          <w:shd w:val="clear" w:color="auto" w:fill="FFFFFF"/>
          <w:lang w:eastAsia="zh-CN"/>
        </w:rPr>
        <w:t>”</w:t>
      </w:r>
      <w:r>
        <w:rPr>
          <w:rFonts w:hint="eastAsia" w:ascii="宋体" w:hAnsi="宋体" w:cs="宋体"/>
          <w:color w:val="auto"/>
          <w:sz w:val="24"/>
          <w:shd w:val="clear" w:color="auto" w:fill="FFFFFF"/>
        </w:rPr>
        <w:t>等</w:t>
      </w:r>
      <w:r>
        <w:rPr>
          <w:rFonts w:hint="eastAsia" w:ascii="宋体" w:hAnsi="宋体" w:cs="宋体"/>
          <w:color w:val="auto"/>
          <w:sz w:val="24"/>
          <w:shd w:val="clear" w:color="auto" w:fill="FFFFFF"/>
          <w:lang w:val="en-US" w:eastAsia="zh-CN"/>
        </w:rPr>
        <w:t>12</w:t>
      </w:r>
      <w:r>
        <w:rPr>
          <w:rFonts w:hint="eastAsia" w:ascii="宋体" w:hAnsi="宋体" w:cs="宋体"/>
          <w:color w:val="auto"/>
          <w:sz w:val="24"/>
          <w:shd w:val="clear" w:color="auto" w:fill="FFFFFF"/>
        </w:rPr>
        <w:t>项成果获得山东省教学成果奖。学校连续2次被山东省经信委、教育厅、人社厅联合评为“山东省企校合作先进单位”。</w:t>
      </w:r>
    </w:p>
    <w:bookmarkEnd w:id="57"/>
    <w:p>
      <w:pPr>
        <w:pStyle w:val="4"/>
        <w:keepNext/>
        <w:keepLines/>
        <w:pageBreakBefore w:val="0"/>
        <w:widowControl w:val="0"/>
        <w:kinsoku/>
        <w:wordWrap/>
        <w:overflowPunct/>
        <w:topLinePunct w:val="0"/>
        <w:autoSpaceDE/>
        <w:autoSpaceDN/>
        <w:bidi w:val="0"/>
        <w:adjustRightInd/>
        <w:snapToGrid/>
        <w:spacing w:before="0" w:after="0" w:line="360" w:lineRule="auto"/>
        <w:ind w:firstLine="600" w:firstLineChars="200"/>
        <w:textAlignment w:val="auto"/>
        <w:rPr>
          <w:rFonts w:hint="eastAsia" w:ascii="黑体" w:hAnsi="黑体" w:cs="黑体"/>
          <w:b w:val="0"/>
          <w:bCs w:val="0"/>
          <w:color w:val="auto"/>
          <w:sz w:val="30"/>
          <w:szCs w:val="30"/>
          <w:lang w:val="en-US" w:eastAsia="zh-CN"/>
        </w:rPr>
      </w:pPr>
      <w:bookmarkStart w:id="61" w:name="_Toc31064"/>
      <w:r>
        <w:rPr>
          <w:rFonts w:hint="eastAsia" w:ascii="黑体" w:hAnsi="黑体" w:cs="黑体"/>
          <w:b w:val="0"/>
          <w:bCs w:val="0"/>
          <w:color w:val="auto"/>
          <w:sz w:val="30"/>
          <w:szCs w:val="30"/>
          <w:lang w:val="en-US" w:eastAsia="zh-CN"/>
        </w:rPr>
        <w:t>四、持续推进“一院一品”和公寓传统文化传承，凝练校本文化品牌项目</w:t>
      </w:r>
      <w:bookmarkEnd w:id="61"/>
    </w:p>
    <w:p>
      <w:pPr>
        <w:pStyle w:val="17"/>
        <w:pageBreakBefore w:val="0"/>
        <w:kinsoku/>
        <w:wordWrap/>
        <w:overflowPunct/>
        <w:topLinePunct w:val="0"/>
        <w:bidi w:val="0"/>
        <w:spacing w:before="0" w:beforeAutospacing="0" w:after="0" w:afterAutospacing="0" w:line="400" w:lineRule="exact"/>
        <w:ind w:firstLine="480" w:firstLineChars="200"/>
        <w:rPr>
          <w:color w:val="auto"/>
        </w:rPr>
      </w:pPr>
      <w:r>
        <w:rPr>
          <w:rFonts w:hint="eastAsia"/>
          <w:color w:val="auto"/>
        </w:rPr>
        <w:t>实施“一院一品”校园文化品牌活动以来，学校始终坚持以社会主义核心价值观为引领，牢牢把握思想引领主线，结合学科特色，充分发挥专业优势，依托学科专业力量，将学院文化、育人理念融入到品牌建设中，开展了形式多样、贴近当代大学生实际的特色专业文化活动，进一步强化了校园文化品牌在学生中引领示范作用，强化了校本文化的影响力，提升了校园文化软实力。</w:t>
      </w:r>
    </w:p>
    <w:p>
      <w:pPr>
        <w:pStyle w:val="17"/>
        <w:pageBreakBefore w:val="0"/>
        <w:kinsoku/>
        <w:wordWrap/>
        <w:overflowPunct/>
        <w:topLinePunct w:val="0"/>
        <w:bidi w:val="0"/>
        <w:spacing w:before="0" w:beforeAutospacing="0" w:after="0" w:afterAutospacing="0" w:line="400" w:lineRule="exact"/>
        <w:ind w:firstLine="480" w:firstLineChars="200"/>
        <w:rPr>
          <w:color w:val="auto"/>
        </w:rPr>
      </w:pPr>
      <w:r>
        <w:rPr>
          <w:rFonts w:hint="eastAsia"/>
          <w:color w:val="auto"/>
        </w:rPr>
        <w:t>医学院提出了“医护精诚，济世为民”院训。</w:t>
      </w:r>
    </w:p>
    <w:p>
      <w:pPr>
        <w:pStyle w:val="17"/>
        <w:pageBreakBefore w:val="0"/>
        <w:kinsoku/>
        <w:wordWrap/>
        <w:overflowPunct/>
        <w:topLinePunct w:val="0"/>
        <w:bidi w:val="0"/>
        <w:spacing w:before="0" w:beforeAutospacing="0" w:after="0" w:afterAutospacing="0" w:line="400" w:lineRule="exact"/>
        <w:ind w:firstLine="480" w:firstLineChars="200"/>
        <w:rPr>
          <w:rFonts w:hint="eastAsia"/>
          <w:color w:val="auto"/>
        </w:rPr>
      </w:pPr>
      <w:r>
        <w:rPr>
          <w:rFonts w:hint="eastAsia"/>
          <w:color w:val="auto"/>
        </w:rPr>
        <w:t>商学院提出了“大商有道，治学有为”院训。</w:t>
      </w:r>
    </w:p>
    <w:p>
      <w:pPr>
        <w:pStyle w:val="17"/>
        <w:pageBreakBefore w:val="0"/>
        <w:kinsoku/>
        <w:wordWrap/>
        <w:overflowPunct/>
        <w:topLinePunct w:val="0"/>
        <w:bidi w:val="0"/>
        <w:spacing w:before="0" w:beforeAutospacing="0" w:after="0" w:afterAutospacing="0" w:line="400" w:lineRule="exact"/>
        <w:ind w:firstLine="480" w:firstLineChars="200"/>
        <w:rPr>
          <w:rFonts w:hint="eastAsia" w:ascii="宋体" w:hAnsi="宋体" w:eastAsia="宋体" w:cs="宋体"/>
          <w:color w:val="auto"/>
          <w:sz w:val="24"/>
          <w:szCs w:val="24"/>
          <w:lang w:val="en-US" w:eastAsia="zh-CN"/>
        </w:rPr>
      </w:pPr>
      <w:r>
        <w:rPr>
          <w:rFonts w:hint="eastAsia"/>
          <w:color w:val="auto"/>
          <w:lang w:val="en-US" w:eastAsia="zh-CN"/>
        </w:rPr>
        <w:t>信息工程学院提出“</w:t>
      </w:r>
      <w:r>
        <w:rPr>
          <w:rFonts w:ascii="宋体" w:hAnsi="宋体" w:eastAsia="宋体" w:cs="宋体"/>
          <w:color w:val="auto"/>
          <w:sz w:val="24"/>
          <w:szCs w:val="24"/>
        </w:rPr>
        <w:t>明德求真，知行合一</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的院训。</w:t>
      </w:r>
    </w:p>
    <w:p>
      <w:pPr>
        <w:pStyle w:val="17"/>
        <w:pageBreakBefore w:val="0"/>
        <w:kinsoku/>
        <w:wordWrap/>
        <w:overflowPunct/>
        <w:topLinePunct w:val="0"/>
        <w:bidi w:val="0"/>
        <w:spacing w:before="0" w:beforeAutospacing="0" w:after="0" w:afterAutospacing="0" w:line="400" w:lineRule="exact"/>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财经学院提出“</w:t>
      </w:r>
      <w:r>
        <w:rPr>
          <w:rFonts w:ascii="宋体" w:hAnsi="宋体" w:eastAsia="宋体" w:cs="宋体"/>
          <w:color w:val="auto"/>
          <w:sz w:val="24"/>
          <w:szCs w:val="24"/>
        </w:rPr>
        <w:t>财惠天下，经赢未来</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的院训。</w:t>
      </w:r>
    </w:p>
    <w:p>
      <w:pPr>
        <w:pStyle w:val="17"/>
        <w:pageBreakBefore w:val="0"/>
        <w:kinsoku/>
        <w:wordWrap/>
        <w:overflowPunct/>
        <w:topLinePunct w:val="0"/>
        <w:bidi w:val="0"/>
        <w:spacing w:before="0" w:beforeAutospacing="0" w:after="0" w:afterAutospacing="0" w:line="400" w:lineRule="exact"/>
        <w:ind w:firstLine="480" w:firstLineChars="200"/>
        <w:rPr>
          <w:color w:val="auto"/>
        </w:rPr>
      </w:pPr>
      <w:r>
        <w:rPr>
          <w:rFonts w:hint="eastAsia"/>
          <w:color w:val="auto"/>
        </w:rPr>
        <w:t>机电工程学院构建并实施具有工科专业特色的“课程教学、实践教育、环境育人”的三维度品格养成教育体系。</w:t>
      </w:r>
    </w:p>
    <w:p>
      <w:pPr>
        <w:pStyle w:val="17"/>
        <w:pageBreakBefore w:val="0"/>
        <w:kinsoku/>
        <w:wordWrap/>
        <w:overflowPunct/>
        <w:topLinePunct w:val="0"/>
        <w:bidi w:val="0"/>
        <w:spacing w:before="0" w:beforeAutospacing="0" w:after="0" w:afterAutospacing="0" w:line="400" w:lineRule="exact"/>
        <w:ind w:firstLine="480" w:firstLineChars="200"/>
        <w:rPr>
          <w:color w:val="auto"/>
        </w:rPr>
      </w:pPr>
      <w:r>
        <w:rPr>
          <w:rFonts w:hint="eastAsia"/>
          <w:color w:val="auto"/>
        </w:rPr>
        <w:t>教育学部紧密结合卓越幼儿园教师培养计划，围绕“为学为师、求真求新”的院训和“明德博学、知行合一”的院风，构建“学前教育理论+专业技能+艺术特长+传统文化”的特色课程体系。</w:t>
      </w:r>
    </w:p>
    <w:p>
      <w:pPr>
        <w:pStyle w:val="17"/>
        <w:pageBreakBefore w:val="0"/>
        <w:kinsoku/>
        <w:wordWrap/>
        <w:overflowPunct/>
        <w:topLinePunct w:val="0"/>
        <w:bidi w:val="0"/>
        <w:spacing w:before="0" w:beforeAutospacing="0" w:after="0" w:afterAutospacing="0" w:line="400" w:lineRule="exact"/>
        <w:ind w:firstLine="480" w:firstLineChars="200"/>
        <w:rPr>
          <w:color w:val="auto"/>
        </w:rPr>
      </w:pPr>
      <w:r>
        <w:rPr>
          <w:rFonts w:hint="eastAsia"/>
          <w:color w:val="auto"/>
        </w:rPr>
        <w:t>艺术传媒学院全年不间断的一系列的艺术展示和汇报等活动，在全院范围内营造出了一种浓厚的学习和艺术氛围。</w:t>
      </w:r>
    </w:p>
    <w:p>
      <w:pPr>
        <w:pStyle w:val="17"/>
        <w:pageBreakBefore w:val="0"/>
        <w:kinsoku/>
        <w:wordWrap/>
        <w:overflowPunct/>
        <w:topLinePunct w:val="0"/>
        <w:bidi w:val="0"/>
        <w:spacing w:before="0" w:beforeAutospacing="0" w:after="0" w:afterAutospacing="0" w:line="400" w:lineRule="exact"/>
        <w:ind w:firstLine="480" w:firstLineChars="200"/>
        <w:rPr>
          <w:color w:val="auto"/>
        </w:rPr>
      </w:pPr>
      <w:r>
        <w:rPr>
          <w:rFonts w:hint="eastAsia"/>
          <w:color w:val="auto"/>
        </w:rPr>
        <w:t>建筑工程学院坚持“以人为本与立德树人”相统一，“从严治院与人文关怀相结合”，努力做到“让每个人都成功”，以“学术交流、合作研究、人员互访”等形式努力为师生搭建走向成功的发展平台，努力将学院办成具有“应用科技大学”特色的应用教学型学院。</w:t>
      </w:r>
    </w:p>
    <w:p>
      <w:pPr>
        <w:pStyle w:val="17"/>
        <w:pageBreakBefore w:val="0"/>
        <w:kinsoku/>
        <w:wordWrap/>
        <w:overflowPunct/>
        <w:topLinePunct w:val="0"/>
        <w:bidi w:val="0"/>
        <w:spacing w:before="0" w:beforeAutospacing="0" w:after="0" w:afterAutospacing="0" w:line="400" w:lineRule="exact"/>
        <w:ind w:firstLine="480" w:firstLineChars="200"/>
        <w:rPr>
          <w:color w:val="auto"/>
        </w:rPr>
      </w:pPr>
      <w:r>
        <w:rPr>
          <w:rFonts w:hint="eastAsia"/>
          <w:color w:val="auto"/>
        </w:rPr>
        <w:t>外国语国际合作学院遵循“以德立身、文化修身、语言塑身、专业强身”的培养理念，全方位构建文化育人环境，强化语言文化实践和专业知识，努力打造“品格+语言+专业”的应用型、复合型语言类人才。</w:t>
      </w:r>
    </w:p>
    <w:p>
      <w:pPr>
        <w:pStyle w:val="17"/>
        <w:pageBreakBefore w:val="0"/>
        <w:kinsoku/>
        <w:wordWrap/>
        <w:overflowPunct/>
        <w:topLinePunct w:val="0"/>
        <w:bidi w:val="0"/>
        <w:spacing w:before="0" w:beforeAutospacing="0" w:after="0" w:afterAutospacing="0" w:line="400" w:lineRule="exact"/>
        <w:ind w:firstLine="480" w:firstLineChars="200"/>
        <w:rPr>
          <w:color w:val="auto"/>
        </w:rPr>
      </w:pPr>
      <w:r>
        <w:rPr>
          <w:rFonts w:hint="eastAsia"/>
          <w:color w:val="auto"/>
        </w:rPr>
        <w:t>酒店管理学院始终把立德树人作为教育教学工作的第一要务，注重学生日常行为的养成教育和适应社会的综合能力培养，构建“知行做合一”的酒店管理专业中高层应用型人才培养的实践教学体系，重视岗位实践，把学生培养成专业知识扎实、实践能力过硬、职业素养全面提升的酒店管理人才。</w:t>
      </w:r>
    </w:p>
    <w:p>
      <w:pPr>
        <w:pStyle w:val="4"/>
        <w:keepNext/>
        <w:keepLines/>
        <w:pageBreakBefore w:val="0"/>
        <w:widowControl w:val="0"/>
        <w:kinsoku/>
        <w:wordWrap/>
        <w:overflowPunct/>
        <w:topLinePunct w:val="0"/>
        <w:autoSpaceDE/>
        <w:autoSpaceDN/>
        <w:bidi w:val="0"/>
        <w:adjustRightInd/>
        <w:snapToGrid/>
        <w:spacing w:before="0" w:after="0" w:line="360" w:lineRule="auto"/>
        <w:ind w:firstLine="600" w:firstLineChars="200"/>
        <w:textAlignment w:val="auto"/>
        <w:rPr>
          <w:rFonts w:hint="eastAsia" w:ascii="黑体" w:hAnsi="黑体" w:cs="黑体"/>
          <w:b w:val="0"/>
          <w:bCs w:val="0"/>
          <w:color w:val="auto"/>
          <w:sz w:val="30"/>
          <w:szCs w:val="30"/>
          <w:lang w:val="en-US" w:eastAsia="zh-CN"/>
        </w:rPr>
      </w:pPr>
      <w:bookmarkStart w:id="62" w:name="_Toc505"/>
      <w:r>
        <w:rPr>
          <w:rFonts w:hint="eastAsia" w:ascii="黑体" w:hAnsi="黑体" w:cs="黑体"/>
          <w:b w:val="0"/>
          <w:bCs w:val="0"/>
          <w:color w:val="auto"/>
          <w:sz w:val="30"/>
          <w:szCs w:val="30"/>
          <w:lang w:val="en-US" w:eastAsia="zh-CN"/>
        </w:rPr>
        <w:t>五、特色发展结硕果</w:t>
      </w:r>
      <w:bookmarkEnd w:id="62"/>
    </w:p>
    <w:p>
      <w:pPr>
        <w:pStyle w:val="17"/>
        <w:pageBreakBefore w:val="0"/>
        <w:kinsoku/>
        <w:wordWrap/>
        <w:overflowPunct/>
        <w:topLinePunct w:val="0"/>
        <w:bidi w:val="0"/>
        <w:spacing w:before="0" w:beforeAutospacing="0" w:after="0" w:afterAutospacing="0" w:line="400" w:lineRule="exact"/>
        <w:ind w:firstLine="480" w:firstLineChars="200"/>
        <w:rPr>
          <w:rFonts w:hint="eastAsia"/>
          <w:color w:val="auto"/>
        </w:rPr>
      </w:pPr>
      <w:r>
        <w:rPr>
          <w:rFonts w:hint="eastAsia"/>
          <w:color w:val="auto"/>
        </w:rPr>
        <w:t>以大赛促教学，</w:t>
      </w:r>
      <w:r>
        <w:rPr>
          <w:rFonts w:hint="eastAsia" w:ascii="宋体" w:hAnsi="宋体" w:cs="Arial"/>
          <w:color w:val="auto"/>
          <w:kern w:val="0"/>
          <w:sz w:val="24"/>
          <w:lang w:val="en-US" w:eastAsia="zh-CN"/>
        </w:rPr>
        <w:t>近5年，在各类大学生学科竞赛中获国家级奖项5170项，省部级奖项3829项；在学团类大赛中获国家级奖项1552项，省部级奖项1548项。</w:t>
      </w:r>
      <w:r>
        <w:rPr>
          <w:rFonts w:hint="eastAsia"/>
          <w:color w:val="auto"/>
        </w:rPr>
        <w:t>2022年，我校35项大学生创新创业训练计划项目获批省级立项，166项获校级立项。2021-2022学年学生大赛获奖情况如下：</w:t>
      </w:r>
    </w:p>
    <w:p>
      <w:pPr>
        <w:pStyle w:val="17"/>
        <w:pageBreakBefore w:val="0"/>
        <w:kinsoku/>
        <w:wordWrap/>
        <w:overflowPunct/>
        <w:topLinePunct w:val="0"/>
        <w:bidi w:val="0"/>
        <w:spacing w:before="0" w:beforeAutospacing="0" w:after="0" w:afterAutospacing="0" w:line="400" w:lineRule="exact"/>
        <w:ind w:firstLine="480" w:firstLineChars="200"/>
        <w:rPr>
          <w:rFonts w:hint="eastAsia"/>
          <w:color w:val="auto"/>
        </w:rPr>
      </w:pPr>
      <w:r>
        <w:rPr>
          <w:rFonts w:hint="eastAsia"/>
          <w:color w:val="auto"/>
        </w:rPr>
        <w:t>我校文理基础学院学生在2021年全国大学生数学竞赛中，荣获国家一等奖13项、二等奖15项、三等奖29项，省级获奖57项；2022年全国大学生英语竞赛获国赛一等奖14项、二等奖66项、三等奖112项；山东省第五届大学生物理竞赛获一等奖7项、二等奖4项、三等奖14项。</w:t>
      </w:r>
    </w:p>
    <w:p>
      <w:pPr>
        <w:pStyle w:val="17"/>
        <w:pageBreakBefore w:val="0"/>
        <w:kinsoku/>
        <w:wordWrap/>
        <w:overflowPunct/>
        <w:topLinePunct w:val="0"/>
        <w:bidi w:val="0"/>
        <w:spacing w:before="0" w:beforeAutospacing="0" w:after="0" w:afterAutospacing="0" w:line="400" w:lineRule="exact"/>
        <w:ind w:firstLine="480" w:firstLineChars="200"/>
        <w:rPr>
          <w:rFonts w:hint="eastAsia"/>
          <w:color w:val="auto"/>
        </w:rPr>
      </w:pPr>
      <w:r>
        <w:rPr>
          <w:rFonts w:hint="eastAsia"/>
          <w:color w:val="auto"/>
        </w:rPr>
        <w:t>建筑工程学院学生在BIM等学科竞赛中获奖总人次达到260余人次，其中国家级特等奖8人次，一等奖51人次，二等奖36人次，三等奖50余人次。在第八届全国高校BIM毕业设计大赛中，共获得全国特等奖2项，一等奖4项，二等奖5项，三等奖3项，取得历史性最好成绩。鲁班杯BIM毕设大赛中勇夺8项全国一等奖，创造了参赛史上的滨海之最。</w:t>
      </w:r>
    </w:p>
    <w:p>
      <w:pPr>
        <w:pStyle w:val="17"/>
        <w:pageBreakBefore w:val="0"/>
        <w:kinsoku/>
        <w:wordWrap/>
        <w:overflowPunct/>
        <w:topLinePunct w:val="0"/>
        <w:bidi w:val="0"/>
        <w:spacing w:before="0" w:beforeAutospacing="0" w:after="0" w:afterAutospacing="0" w:line="400" w:lineRule="exact"/>
        <w:ind w:firstLine="480" w:firstLineChars="200"/>
        <w:rPr>
          <w:rFonts w:hint="eastAsia"/>
          <w:color w:val="auto"/>
        </w:rPr>
      </w:pPr>
      <w:r>
        <w:rPr>
          <w:rFonts w:hint="eastAsia"/>
          <w:color w:val="auto"/>
        </w:rPr>
        <w:t>在中国好创意（第十六届）暨全国数字艺术设计大赛中，艺术传媒学院学生史洪航团队获二等奖；李佳琪团队、白天团队、史洪航团队、刘广晟、张稼鹏、赵泽琳获三等奖；在中国大学生广告艺术节学院奖2022春季征集活动中，杨凡英获银级奖；张贺雯团队、康惟怡获三等奖。在第十届未来设计师•全国高校数字艺术设计大赛中，张新妹团队获二等奖。</w:t>
      </w:r>
    </w:p>
    <w:p>
      <w:pPr>
        <w:pStyle w:val="17"/>
        <w:pageBreakBefore w:val="0"/>
        <w:kinsoku/>
        <w:wordWrap/>
        <w:overflowPunct/>
        <w:topLinePunct w:val="0"/>
        <w:bidi w:val="0"/>
        <w:spacing w:before="0" w:beforeAutospacing="0" w:after="0" w:afterAutospacing="0" w:line="400" w:lineRule="exact"/>
        <w:ind w:firstLine="480" w:firstLineChars="200"/>
        <w:rPr>
          <w:rFonts w:hint="eastAsia"/>
          <w:color w:val="auto"/>
        </w:rPr>
      </w:pPr>
      <w:r>
        <w:rPr>
          <w:rFonts w:hint="eastAsia"/>
          <w:color w:val="auto"/>
        </w:rPr>
        <w:t>在第十一届全国校园财会大赛中，财经学院2019级财务管理专业赵玮琳、牟成凤、张温婧在王巍、王楠老师的指导下，荣获山东省复赛一等奖。</w:t>
      </w:r>
    </w:p>
    <w:p>
      <w:pPr>
        <w:pStyle w:val="17"/>
        <w:pageBreakBefore w:val="0"/>
        <w:kinsoku/>
        <w:wordWrap/>
        <w:overflowPunct/>
        <w:topLinePunct w:val="0"/>
        <w:bidi w:val="0"/>
        <w:spacing w:before="0" w:beforeAutospacing="0" w:after="0" w:afterAutospacing="0" w:line="400" w:lineRule="exact"/>
        <w:ind w:firstLine="480" w:firstLineChars="200"/>
        <w:rPr>
          <w:rFonts w:hint="eastAsia"/>
          <w:color w:val="auto"/>
        </w:rPr>
      </w:pPr>
      <w:r>
        <w:rPr>
          <w:rFonts w:hint="eastAsia"/>
          <w:color w:val="auto"/>
        </w:rPr>
        <w:t>在第十三届“挑战杯”大学生创业计划大赛中，商学院学生获省赛铜奖一项；在山东省大学生创新创业模拟企业经营大赛中获一等奖3项，二等奖1项；在全国高校商业精英挑战赛物流与供应链管理竞赛中，获本科组全国二等奖2项；在第八届全国跨境电商大赛中获团体二等奖、三等奖各1项；在第十一届全国大学生外贸从业能力大赛中获团体二等奖1项；在第十七届全国大学生数智化企业经营沙盘大赛中获二等奖1项。</w:t>
      </w:r>
    </w:p>
    <w:p>
      <w:pPr>
        <w:pStyle w:val="17"/>
        <w:pageBreakBefore w:val="0"/>
        <w:kinsoku/>
        <w:wordWrap/>
        <w:overflowPunct/>
        <w:topLinePunct w:val="0"/>
        <w:bidi w:val="0"/>
        <w:spacing w:before="0" w:beforeAutospacing="0" w:after="0" w:afterAutospacing="0" w:line="400" w:lineRule="exact"/>
        <w:ind w:firstLine="480" w:firstLineChars="200"/>
        <w:rPr>
          <w:rFonts w:hint="eastAsia"/>
          <w:color w:val="auto"/>
        </w:rPr>
      </w:pPr>
      <w:r>
        <w:rPr>
          <w:rFonts w:hint="eastAsia"/>
          <w:color w:val="auto"/>
        </w:rPr>
        <w:t>医学院1049支学生团队参加了第八届互联网+大学生创新创业大赛，参与率高达95%，同时举办青岛滨海学院第十六届大学生科技文化作品展活动，100余项作品获奖。</w:t>
      </w:r>
    </w:p>
    <w:p>
      <w:pPr>
        <w:pStyle w:val="17"/>
        <w:pageBreakBefore w:val="0"/>
        <w:kinsoku/>
        <w:wordWrap/>
        <w:overflowPunct/>
        <w:topLinePunct w:val="0"/>
        <w:bidi w:val="0"/>
        <w:spacing w:before="0" w:beforeAutospacing="0" w:after="0" w:afterAutospacing="0" w:line="400" w:lineRule="exact"/>
        <w:ind w:firstLine="480" w:firstLineChars="200"/>
        <w:rPr>
          <w:rFonts w:hint="eastAsia"/>
          <w:color w:val="auto"/>
        </w:rPr>
      </w:pPr>
      <w:r>
        <w:rPr>
          <w:rFonts w:hint="eastAsia"/>
          <w:color w:val="auto"/>
        </w:rPr>
        <w:t>在山东省大学生科技翻译大赛中，外国语与国际合作学院学生获一等奖2项、二等奖1项、三等奖3项；在第十九届“山口银行杯”日语演讲大赛大学生团体组决赛，1人获特等奖，团体获二等奖。</w:t>
      </w:r>
    </w:p>
    <w:p>
      <w:pPr>
        <w:pStyle w:val="17"/>
        <w:pageBreakBefore w:val="0"/>
        <w:kinsoku/>
        <w:wordWrap/>
        <w:overflowPunct/>
        <w:topLinePunct w:val="0"/>
        <w:bidi w:val="0"/>
        <w:spacing w:before="0" w:beforeAutospacing="0" w:after="0" w:afterAutospacing="0" w:line="400" w:lineRule="exact"/>
        <w:ind w:firstLine="480" w:firstLineChars="200"/>
        <w:rPr>
          <w:rFonts w:hint="eastAsia"/>
          <w:color w:val="auto"/>
        </w:rPr>
      </w:pPr>
      <w:r>
        <w:rPr>
          <w:rFonts w:hint="eastAsia"/>
          <w:color w:val="auto"/>
        </w:rPr>
        <w:t>教育学部学生专业社团“艺炫舞团”作品《万众一心》获山东省教育厅主办“公寓文化活动文艺展演大赛”三等奖；作品《额尔古纳河》《梦里寻他千百度》《茉莉花》获山东省体育舞蹈协会主办“体协杯山东省首届舞蹈技术等级锦标赛”一等奖；作品《强国有我》《花儿为什么这样红》《沉沉的厝里情》获山东省体育舞蹈协会主办“体协杯山东省首届舞蹈技术等级锦标赛”二等奖。</w:t>
      </w:r>
    </w:p>
    <w:p>
      <w:pPr>
        <w:pStyle w:val="17"/>
        <w:pageBreakBefore w:val="0"/>
        <w:kinsoku/>
        <w:wordWrap/>
        <w:overflowPunct/>
        <w:topLinePunct w:val="0"/>
        <w:bidi w:val="0"/>
        <w:spacing w:before="0" w:beforeAutospacing="0" w:after="0" w:afterAutospacing="0" w:line="400" w:lineRule="exact"/>
        <w:ind w:firstLine="480" w:firstLineChars="200"/>
        <w:rPr>
          <w:rFonts w:hint="eastAsia"/>
          <w:color w:val="auto"/>
        </w:rPr>
      </w:pPr>
      <w:r>
        <w:rPr>
          <w:rFonts w:hint="eastAsia"/>
          <w:color w:val="auto"/>
        </w:rPr>
        <w:t>酒店管理学院2018级酒店管理专业学生胡雨晴，2020年5月参加第六届中国“互联网+”大学生创新创业大赛校级选拔赛，获得一等奖，参赛项目名称为《安速优配APP》。2020年7月被推荐申请国家级、省级大学生创新创业训练计划项目，并获批省级大学生创新创业训练计划项目。经过第1季度报告、中期检查验收、第2季度报告、结题验收等环节，于2021年7月顺利结题。</w:t>
      </w:r>
    </w:p>
    <w:p>
      <w:pPr>
        <w:pStyle w:val="17"/>
        <w:pageBreakBefore w:val="0"/>
        <w:kinsoku/>
        <w:wordWrap/>
        <w:overflowPunct/>
        <w:topLinePunct w:val="0"/>
        <w:bidi w:val="0"/>
        <w:spacing w:before="0" w:beforeAutospacing="0" w:after="0" w:afterAutospacing="0" w:line="400" w:lineRule="exact"/>
        <w:ind w:firstLine="480" w:firstLineChars="200"/>
        <w:rPr>
          <w:rFonts w:hint="eastAsia"/>
          <w:color w:val="auto"/>
        </w:rPr>
      </w:pPr>
      <w:r>
        <w:rPr>
          <w:rFonts w:hint="eastAsia"/>
          <w:color w:val="auto"/>
        </w:rPr>
        <w:t xml:space="preserve">在第十八届机电产品创新设计大赛中，机电工程学院积极动员，精心准备，按照学科专业属性分组，通过创意设计、制作实物和PPT展示等形式层层选拔，以指导和答辩等线上与线下多种方式相结合，共选拔出73项参赛作品参加省赛，获得省级一二三等奖共计32项，机电工程学院荣获“优秀组织单位奖”。 </w:t>
      </w:r>
    </w:p>
    <w:p>
      <w:pPr>
        <w:pStyle w:val="17"/>
        <w:pageBreakBefore w:val="0"/>
        <w:kinsoku/>
        <w:wordWrap/>
        <w:overflowPunct/>
        <w:topLinePunct w:val="0"/>
        <w:bidi w:val="0"/>
        <w:spacing w:before="0" w:beforeAutospacing="0" w:after="0" w:afterAutospacing="0" w:line="400" w:lineRule="exact"/>
        <w:ind w:firstLine="480" w:firstLineChars="200"/>
        <w:rPr>
          <w:rFonts w:hint="eastAsia"/>
          <w:color w:val="auto"/>
        </w:rPr>
      </w:pPr>
      <w:r>
        <w:rPr>
          <w:rFonts w:hint="eastAsia"/>
          <w:color w:val="auto"/>
        </w:rPr>
        <w:t>在本学年中，我校大学生在国家级、省级各类大赛中均有出色表现，成绩较以往也有很大程度的突破。为加强大学生实践能力、创新精神和专业能力的培养，提升我校大学生学科竞赛的组织与管理水平，激励更多教师和学生参加学科竞赛，进一步提高以赛促教以赛促学育人质量。我校于2022年5月出台《青岛滨海学院大学生学科竞赛管理办法（修订）》, 鼓励各二级学院围绕课程、专业、学科、应用领域以及社会需求，积极开展学科竞赛活动，提高参与率。</w:t>
      </w:r>
    </w:p>
    <w:p>
      <w:pPr>
        <w:pStyle w:val="17"/>
        <w:pageBreakBefore w:val="0"/>
        <w:kinsoku/>
        <w:wordWrap/>
        <w:overflowPunct/>
        <w:topLinePunct w:val="0"/>
        <w:bidi w:val="0"/>
        <w:spacing w:before="0" w:beforeAutospacing="0" w:after="0" w:afterAutospacing="0" w:line="400" w:lineRule="exact"/>
        <w:ind w:firstLine="480" w:firstLineChars="200"/>
        <w:rPr>
          <w:rFonts w:hint="eastAsia" w:ascii="宋体" w:hAnsi="宋体" w:eastAsia="宋体" w:cs="宋体"/>
          <w:color w:val="auto"/>
        </w:rPr>
      </w:pPr>
    </w:p>
    <w:p>
      <w:pPr>
        <w:pStyle w:val="17"/>
        <w:pageBreakBefore w:val="0"/>
        <w:kinsoku/>
        <w:wordWrap/>
        <w:overflowPunct/>
        <w:topLinePunct w:val="0"/>
        <w:bidi w:val="0"/>
        <w:spacing w:before="0" w:beforeAutospacing="0" w:after="0" w:afterAutospacing="0" w:line="400" w:lineRule="exact"/>
        <w:ind w:firstLine="480" w:firstLineChars="200"/>
        <w:rPr>
          <w:rFonts w:hint="eastAsia" w:ascii="宋体" w:hAnsi="宋体" w:eastAsia="宋体" w:cs="宋体"/>
          <w:color w:val="auto"/>
        </w:rPr>
      </w:pPr>
      <w:r>
        <w:rPr>
          <w:rFonts w:hint="eastAsia" w:ascii="宋体" w:hAnsi="宋体" w:eastAsia="宋体" w:cs="宋体"/>
          <w:color w:val="auto"/>
        </w:rPr>
        <w:t>建校30年来，</w:t>
      </w:r>
      <w:r>
        <w:rPr>
          <w:rFonts w:hint="eastAsia" w:ascii="宋体" w:hAnsi="宋体" w:eastAsia="宋体" w:cs="宋体"/>
          <w:color w:val="auto"/>
          <w:lang w:val="en-US" w:eastAsia="zh-CN"/>
        </w:rPr>
        <w:t>学校</w:t>
      </w:r>
      <w:r>
        <w:rPr>
          <w:rFonts w:hint="eastAsia" w:ascii="宋体" w:hAnsi="宋体" w:eastAsia="宋体" w:cs="宋体"/>
          <w:color w:val="auto"/>
        </w:rPr>
        <w:t>已向社会输送了</w:t>
      </w:r>
      <w:r>
        <w:rPr>
          <w:rFonts w:hint="eastAsia" w:ascii="宋体" w:hAnsi="宋体" w:eastAsia="宋体" w:cs="宋体"/>
          <w:color w:val="auto"/>
          <w:lang w:val="en-US" w:eastAsia="zh-CN"/>
        </w:rPr>
        <w:t>12</w:t>
      </w:r>
      <w:r>
        <w:rPr>
          <w:rFonts w:hint="eastAsia" w:ascii="宋体" w:hAnsi="宋体" w:eastAsia="宋体" w:cs="宋体"/>
          <w:color w:val="auto"/>
        </w:rPr>
        <w:t>万</w:t>
      </w:r>
      <w:r>
        <w:rPr>
          <w:rFonts w:hint="eastAsia" w:ascii="宋体" w:hAnsi="宋体" w:eastAsia="宋体" w:cs="宋体"/>
          <w:color w:val="auto"/>
          <w:lang w:eastAsia="zh-CN"/>
        </w:rPr>
        <w:t>余</w:t>
      </w:r>
      <w:r>
        <w:rPr>
          <w:rFonts w:hint="eastAsia" w:ascii="宋体" w:hAnsi="宋体" w:eastAsia="宋体" w:cs="宋体"/>
          <w:color w:val="auto"/>
        </w:rPr>
        <w:t>名</w:t>
      </w:r>
      <w:r>
        <w:rPr>
          <w:rFonts w:hint="eastAsia" w:ascii="宋体" w:hAnsi="宋体" w:eastAsia="宋体" w:cs="宋体"/>
          <w:color w:val="auto"/>
          <w:lang w:eastAsia="zh-CN"/>
        </w:rPr>
        <w:t>合格</w:t>
      </w:r>
      <w:r>
        <w:rPr>
          <w:rFonts w:hint="eastAsia" w:ascii="宋体" w:hAnsi="宋体" w:eastAsia="宋体" w:cs="宋体"/>
          <w:color w:val="auto"/>
        </w:rPr>
        <w:t>毕业生，遍布海内外</w:t>
      </w:r>
      <w:r>
        <w:rPr>
          <w:rFonts w:hint="eastAsia" w:ascii="宋体" w:hAnsi="宋体" w:eastAsia="宋体" w:cs="宋体"/>
          <w:color w:val="auto"/>
          <w:lang w:eastAsia="zh-CN"/>
        </w:rPr>
        <w:t>，</w:t>
      </w:r>
      <w:r>
        <w:rPr>
          <w:rFonts w:hint="eastAsia" w:ascii="宋体" w:hAnsi="宋体" w:eastAsia="宋体" w:cs="宋体"/>
          <w:color w:val="auto"/>
        </w:rPr>
        <w:t>有清华大学、复旦大学和中国社会科学院博士后，有社会知名人士，有先进模范人物，有知名高校导师，有国内外企业家等</w:t>
      </w:r>
      <w:r>
        <w:rPr>
          <w:rFonts w:hint="eastAsia" w:ascii="宋体" w:hAnsi="宋体" w:eastAsia="宋体" w:cs="宋体"/>
          <w:color w:val="auto"/>
          <w:lang w:eastAsia="zh-CN"/>
        </w:rPr>
        <w:t>，</w:t>
      </w:r>
      <w:r>
        <w:rPr>
          <w:rFonts w:hint="eastAsia" w:ascii="宋体" w:hAnsi="宋体" w:eastAsia="宋体" w:cs="宋体"/>
          <w:color w:val="auto"/>
        </w:rPr>
        <w:t>为区域经济</w:t>
      </w:r>
      <w:r>
        <w:rPr>
          <w:rFonts w:hint="eastAsia" w:ascii="宋体" w:hAnsi="宋体" w:eastAsia="宋体" w:cs="宋体"/>
          <w:color w:val="auto"/>
          <w:lang w:val="en-US" w:eastAsia="zh-CN"/>
        </w:rPr>
        <w:t>和</w:t>
      </w:r>
      <w:r>
        <w:rPr>
          <w:rFonts w:hint="eastAsia" w:ascii="宋体" w:hAnsi="宋体" w:eastAsia="宋体" w:cs="宋体"/>
          <w:color w:val="auto"/>
        </w:rPr>
        <w:t>社会发展做出</w:t>
      </w:r>
      <w:r>
        <w:rPr>
          <w:rFonts w:hint="eastAsia" w:ascii="宋体" w:hAnsi="宋体" w:eastAsia="宋体" w:cs="宋体"/>
          <w:color w:val="auto"/>
          <w:lang w:val="en-US" w:eastAsia="zh-CN"/>
        </w:rPr>
        <w:t>了</w:t>
      </w:r>
      <w:r>
        <w:rPr>
          <w:rFonts w:hint="eastAsia" w:ascii="宋体" w:hAnsi="宋体" w:eastAsia="宋体" w:cs="宋体"/>
          <w:color w:val="auto"/>
        </w:rPr>
        <w:t>巨大贡献。</w:t>
      </w:r>
    </w:p>
    <w:p>
      <w:pPr>
        <w:pStyle w:val="17"/>
        <w:pageBreakBefore w:val="0"/>
        <w:kinsoku/>
        <w:wordWrap/>
        <w:overflowPunct/>
        <w:topLinePunct w:val="0"/>
        <w:bidi w:val="0"/>
        <w:spacing w:before="0" w:beforeAutospacing="0" w:after="0" w:afterAutospacing="0" w:line="400" w:lineRule="exact"/>
        <w:ind w:firstLine="480" w:firstLineChars="200"/>
        <w:rPr>
          <w:rFonts w:hint="eastAsia" w:ascii="宋体" w:hAnsi="宋体" w:eastAsia="宋体" w:cs="宋体"/>
          <w:color w:val="auto"/>
          <w:lang w:eastAsia="zh-CN"/>
        </w:rPr>
      </w:pPr>
      <w:r>
        <w:rPr>
          <w:rFonts w:hint="eastAsia" w:ascii="宋体" w:hAnsi="宋体" w:eastAsia="宋体" w:cs="宋体"/>
          <w:color w:val="auto"/>
        </w:rPr>
        <w:t>站在新的起点，而立之年的滨海，将继续</w:t>
      </w:r>
      <w:r>
        <w:rPr>
          <w:rFonts w:hint="eastAsia" w:ascii="宋体" w:hAnsi="宋体" w:eastAsia="宋体" w:cs="宋体"/>
          <w:color w:val="auto"/>
          <w:lang w:val="en-US" w:eastAsia="zh-CN"/>
        </w:rPr>
        <w:t>坚持社会主义办学方向，全面贯彻党的教育方针，落实立德树人根本任务，</w:t>
      </w:r>
      <w:r>
        <w:rPr>
          <w:rFonts w:hint="eastAsia" w:ascii="宋体" w:hAnsi="宋体" w:eastAsia="宋体" w:cs="宋体"/>
          <w:color w:val="auto"/>
        </w:rPr>
        <w:t>着力推进新工科、新文科、新医科专业建设</w:t>
      </w:r>
      <w:r>
        <w:rPr>
          <w:rFonts w:hint="eastAsia" w:ascii="宋体" w:hAnsi="宋体" w:eastAsia="宋体" w:cs="宋体"/>
          <w:color w:val="auto"/>
          <w:lang w:eastAsia="zh-CN"/>
        </w:rPr>
        <w:t>，</w:t>
      </w:r>
      <w:r>
        <w:rPr>
          <w:rFonts w:hint="eastAsia" w:ascii="宋体" w:hAnsi="宋体" w:eastAsia="宋体" w:cs="宋体"/>
          <w:color w:val="auto"/>
        </w:rPr>
        <w:t>大力提升服务区域经济与社会发展能力</w:t>
      </w:r>
      <w:r>
        <w:rPr>
          <w:rFonts w:hint="eastAsia" w:ascii="宋体" w:hAnsi="宋体" w:eastAsia="宋体" w:cs="宋体"/>
          <w:color w:val="auto"/>
          <w:lang w:eastAsia="zh-CN"/>
        </w:rPr>
        <w:t>，</w:t>
      </w:r>
      <w:r>
        <w:rPr>
          <w:rFonts w:hint="eastAsia" w:ascii="宋体" w:hAnsi="宋体" w:eastAsia="宋体" w:cs="宋体"/>
          <w:color w:val="auto"/>
          <w:lang w:val="en-US" w:eastAsia="zh-CN"/>
        </w:rPr>
        <w:t>向着“</w:t>
      </w:r>
      <w:r>
        <w:rPr>
          <w:rFonts w:hint="eastAsia" w:ascii="宋体" w:hAnsi="宋体" w:eastAsia="宋体" w:cs="宋体"/>
          <w:color w:val="auto"/>
        </w:rPr>
        <w:t>建青岛滨大，立民办清华，成百年名校</w:t>
      </w:r>
      <w:r>
        <w:rPr>
          <w:rFonts w:hint="eastAsia" w:ascii="宋体" w:hAnsi="宋体" w:eastAsia="宋体" w:cs="宋体"/>
          <w:color w:val="auto"/>
          <w:lang w:eastAsia="zh-CN"/>
        </w:rPr>
        <w:t>”</w:t>
      </w:r>
      <w:r>
        <w:rPr>
          <w:rFonts w:hint="eastAsia" w:ascii="宋体" w:hAnsi="宋体" w:eastAsia="宋体" w:cs="宋体"/>
          <w:color w:val="auto"/>
          <w:lang w:val="en-US" w:eastAsia="zh-CN"/>
        </w:rPr>
        <w:t>的战略目标而努力奋斗</w:t>
      </w:r>
      <w:r>
        <w:rPr>
          <w:rFonts w:hint="eastAsia" w:ascii="宋体" w:hAnsi="宋体" w:eastAsia="宋体" w:cs="宋体"/>
          <w:color w:val="auto"/>
        </w:rPr>
        <w:t>。</w:t>
      </w:r>
    </w:p>
    <w:p>
      <w:pPr>
        <w:rPr>
          <w:rFonts w:hint="eastAsia" w:ascii="宋体" w:hAnsi="宋体" w:eastAsia="宋体" w:cs="宋体"/>
          <w:color w:val="auto"/>
        </w:rPr>
      </w:pPr>
      <w:r>
        <w:rPr>
          <w:rFonts w:hint="eastAsia" w:ascii="宋体" w:hAnsi="宋体" w:eastAsia="宋体" w:cs="宋体"/>
          <w:color w:val="auto"/>
        </w:rPr>
        <w:br w:type="page"/>
      </w:r>
    </w:p>
    <w:p>
      <w:pPr>
        <w:pStyle w:val="3"/>
        <w:keepNext/>
        <w:keepLines/>
        <w:pageBreakBefore w:val="0"/>
        <w:widowControl/>
        <w:kinsoku/>
        <w:wordWrap/>
        <w:overflowPunct/>
        <w:topLinePunct w:val="0"/>
        <w:autoSpaceDE/>
        <w:autoSpaceDN/>
        <w:bidi w:val="0"/>
        <w:adjustRightInd/>
        <w:snapToGrid/>
        <w:spacing w:before="0" w:after="0" w:line="360" w:lineRule="auto"/>
        <w:jc w:val="center"/>
        <w:textAlignment w:val="auto"/>
        <w:rPr>
          <w:rFonts w:hint="eastAsia" w:ascii="黑体" w:hAnsi="黑体" w:eastAsia="黑体"/>
          <w:color w:val="auto"/>
          <w:kern w:val="0"/>
          <w:sz w:val="36"/>
          <w:szCs w:val="36"/>
          <w:lang w:val="en-US" w:eastAsia="zh-CN"/>
        </w:rPr>
      </w:pPr>
      <w:bookmarkStart w:id="63" w:name="_Toc14152"/>
      <w:r>
        <w:rPr>
          <w:rFonts w:hint="eastAsia" w:ascii="黑体" w:hAnsi="黑体" w:eastAsia="黑体"/>
          <w:color w:val="auto"/>
          <w:kern w:val="0"/>
          <w:sz w:val="36"/>
          <w:szCs w:val="36"/>
          <w:lang w:val="en-US" w:eastAsia="zh-CN"/>
        </w:rPr>
        <w:t>第九部分 需要解决的问题</w:t>
      </w:r>
      <w:bookmarkEnd w:id="63"/>
    </w:p>
    <w:p>
      <w:pPr>
        <w:pStyle w:val="4"/>
        <w:keepNext/>
        <w:keepLines/>
        <w:pageBreakBefore w:val="0"/>
        <w:widowControl w:val="0"/>
        <w:kinsoku/>
        <w:wordWrap/>
        <w:overflowPunct/>
        <w:topLinePunct w:val="0"/>
        <w:autoSpaceDE/>
        <w:autoSpaceDN/>
        <w:bidi w:val="0"/>
        <w:adjustRightInd/>
        <w:snapToGrid/>
        <w:spacing w:before="0" w:after="0" w:line="360" w:lineRule="auto"/>
        <w:ind w:firstLine="600" w:firstLineChars="200"/>
        <w:textAlignment w:val="auto"/>
        <w:rPr>
          <w:rFonts w:hint="eastAsia" w:ascii="黑体" w:hAnsi="黑体" w:cs="黑体"/>
          <w:b w:val="0"/>
          <w:bCs w:val="0"/>
          <w:color w:val="auto"/>
          <w:sz w:val="30"/>
          <w:szCs w:val="30"/>
          <w:lang w:val="en-US" w:eastAsia="zh-CN"/>
        </w:rPr>
      </w:pPr>
      <w:bookmarkStart w:id="64" w:name="_Toc13105"/>
      <w:r>
        <w:rPr>
          <w:rFonts w:hint="eastAsia" w:ascii="黑体" w:hAnsi="黑体" w:cs="黑体"/>
          <w:b w:val="0"/>
          <w:bCs w:val="0"/>
          <w:color w:val="auto"/>
          <w:sz w:val="30"/>
          <w:szCs w:val="30"/>
          <w:lang w:val="en-US" w:eastAsia="zh-CN"/>
        </w:rPr>
        <w:t>一、学科专业建设仍有不足</w:t>
      </w:r>
      <w:bookmarkEnd w:id="64"/>
    </w:p>
    <w:p>
      <w:pPr>
        <w:pageBreakBefore w:val="0"/>
        <w:kinsoku/>
        <w:wordWrap/>
        <w:overflowPunct/>
        <w:topLinePunct w:val="0"/>
        <w:bidi w:val="0"/>
        <w:spacing w:line="400" w:lineRule="exact"/>
        <w:ind w:firstLine="475" w:firstLineChars="198"/>
        <w:rPr>
          <w:rFonts w:hint="eastAsia" w:ascii="宋体" w:hAnsi="宋体" w:cs="仿宋_GB2312"/>
          <w:color w:val="auto"/>
          <w:kern w:val="0"/>
          <w:sz w:val="24"/>
        </w:rPr>
      </w:pPr>
      <w:r>
        <w:rPr>
          <w:rFonts w:hint="eastAsia" w:ascii="宋体" w:hAnsi="宋体" w:cs="仿宋_GB2312"/>
          <w:color w:val="auto"/>
          <w:kern w:val="0"/>
          <w:sz w:val="24"/>
          <w:lang w:val="en-US" w:eastAsia="zh-CN"/>
        </w:rPr>
        <w:t>2022年，学校相继出台了《</w:t>
      </w:r>
      <w:r>
        <w:rPr>
          <w:rFonts w:hint="default" w:ascii="宋体" w:hAnsi="宋体" w:cs="仿宋_GB2312"/>
          <w:color w:val="auto"/>
          <w:kern w:val="0"/>
          <w:sz w:val="24"/>
          <w:lang w:val="en-US" w:eastAsia="zh-CN"/>
        </w:rPr>
        <w:t>青岛滨海学院高水平应用型专业（群）建设实施方案</w:t>
      </w:r>
      <w:r>
        <w:rPr>
          <w:rFonts w:hint="eastAsia" w:ascii="宋体" w:hAnsi="宋体" w:cs="仿宋_GB2312"/>
          <w:color w:val="auto"/>
          <w:kern w:val="0"/>
          <w:sz w:val="24"/>
          <w:lang w:val="en-US" w:eastAsia="zh-CN"/>
        </w:rPr>
        <w:t>》《</w:t>
      </w:r>
      <w:r>
        <w:rPr>
          <w:rFonts w:hint="default" w:ascii="宋体" w:hAnsi="宋体" w:cs="仿宋_GB2312"/>
          <w:color w:val="auto"/>
          <w:kern w:val="0"/>
          <w:sz w:val="24"/>
          <w:lang w:val="en-US" w:eastAsia="zh-CN"/>
        </w:rPr>
        <w:t>青岛滨海学院高水平课程建设实施方案</w:t>
      </w:r>
      <w:r>
        <w:rPr>
          <w:rFonts w:hint="eastAsia" w:ascii="宋体" w:hAnsi="宋体" w:cs="仿宋_GB2312"/>
          <w:color w:val="auto"/>
          <w:kern w:val="0"/>
          <w:sz w:val="24"/>
          <w:lang w:val="en-US" w:eastAsia="zh-CN"/>
        </w:rPr>
        <w:t>》《</w:t>
      </w:r>
      <w:r>
        <w:rPr>
          <w:rFonts w:hint="default" w:ascii="宋体" w:hAnsi="宋体" w:cs="仿宋_GB2312"/>
          <w:color w:val="auto"/>
          <w:kern w:val="0"/>
          <w:sz w:val="24"/>
          <w:lang w:val="en-US" w:eastAsia="zh-CN"/>
        </w:rPr>
        <w:t>青岛滨海学院高水平教材建设实施方案</w:t>
      </w:r>
      <w:r>
        <w:rPr>
          <w:rFonts w:hint="eastAsia" w:ascii="宋体" w:hAnsi="宋体" w:cs="仿宋_GB2312"/>
          <w:color w:val="auto"/>
          <w:kern w:val="0"/>
          <w:sz w:val="24"/>
          <w:lang w:val="en-US" w:eastAsia="zh-CN"/>
        </w:rPr>
        <w:t>》，开展了高水平专业、课程和教材的建设工作，但整体</w:t>
      </w:r>
      <w:r>
        <w:rPr>
          <w:rFonts w:hint="eastAsia" w:ascii="宋体" w:hAnsi="宋体" w:cs="仿宋_GB2312"/>
          <w:color w:val="auto"/>
          <w:kern w:val="0"/>
          <w:sz w:val="24"/>
        </w:rPr>
        <w:t>“高峰”偏少，</w:t>
      </w:r>
      <w:r>
        <w:rPr>
          <w:rFonts w:hint="eastAsia" w:ascii="宋体" w:hAnsi="宋体" w:cs="仿宋_GB2312"/>
          <w:color w:val="auto"/>
          <w:kern w:val="0"/>
          <w:sz w:val="24"/>
          <w:lang w:val="en-US" w:eastAsia="zh-CN"/>
        </w:rPr>
        <w:t>一流专业、</w:t>
      </w:r>
      <w:r>
        <w:rPr>
          <w:rFonts w:hint="eastAsia" w:ascii="宋体" w:hAnsi="宋体" w:cs="仿宋_GB2312"/>
          <w:color w:val="auto"/>
          <w:kern w:val="0"/>
          <w:sz w:val="24"/>
        </w:rPr>
        <w:t>一流课程和一流教材建设</w:t>
      </w:r>
      <w:r>
        <w:rPr>
          <w:rFonts w:hint="eastAsia" w:ascii="宋体" w:hAnsi="宋体" w:cs="仿宋_GB2312"/>
          <w:color w:val="auto"/>
          <w:kern w:val="0"/>
          <w:sz w:val="24"/>
          <w:lang w:val="en-US" w:eastAsia="zh-CN"/>
        </w:rPr>
        <w:t>水平不高</w:t>
      </w:r>
      <w:r>
        <w:rPr>
          <w:rFonts w:hint="eastAsia" w:ascii="宋体" w:hAnsi="宋体" w:cs="仿宋_GB2312"/>
          <w:color w:val="auto"/>
          <w:kern w:val="0"/>
          <w:sz w:val="24"/>
        </w:rPr>
        <w:t>，特色优势不够彰显</w:t>
      </w:r>
      <w:r>
        <w:rPr>
          <w:rFonts w:hint="eastAsia" w:ascii="宋体" w:hAnsi="宋体" w:cs="仿宋_GB2312"/>
          <w:color w:val="auto"/>
          <w:kern w:val="0"/>
          <w:sz w:val="24"/>
          <w:lang w:val="en-US" w:eastAsia="zh-CN"/>
        </w:rPr>
        <w:t>；</w:t>
      </w:r>
      <w:r>
        <w:rPr>
          <w:rFonts w:hint="eastAsia" w:ascii="宋体" w:hAnsi="宋体" w:cs="仿宋_GB2312"/>
          <w:color w:val="auto"/>
          <w:kern w:val="0"/>
          <w:sz w:val="24"/>
        </w:rPr>
        <w:t>专业教育与思政教育、创新创业教育尚未全面融合</w:t>
      </w:r>
      <w:r>
        <w:rPr>
          <w:rFonts w:hint="eastAsia" w:ascii="宋体" w:hAnsi="宋体" w:cs="仿宋_GB2312"/>
          <w:color w:val="auto"/>
          <w:kern w:val="0"/>
          <w:sz w:val="24"/>
          <w:lang w:val="en-US" w:eastAsia="zh-CN"/>
        </w:rPr>
        <w:t>；校企深度融合</w:t>
      </w:r>
      <w:r>
        <w:rPr>
          <w:rFonts w:hint="eastAsia" w:ascii="宋体" w:hAnsi="宋体" w:cs="仿宋_GB2312"/>
          <w:color w:val="auto"/>
          <w:kern w:val="0"/>
          <w:sz w:val="24"/>
        </w:rPr>
        <w:t>、协同育人机制不够完善高效。</w:t>
      </w:r>
    </w:p>
    <w:p>
      <w:pPr>
        <w:pStyle w:val="4"/>
        <w:keepNext/>
        <w:keepLines/>
        <w:pageBreakBefore w:val="0"/>
        <w:widowControl w:val="0"/>
        <w:kinsoku/>
        <w:wordWrap/>
        <w:overflowPunct/>
        <w:topLinePunct w:val="0"/>
        <w:autoSpaceDE/>
        <w:autoSpaceDN/>
        <w:bidi w:val="0"/>
        <w:adjustRightInd/>
        <w:snapToGrid/>
        <w:spacing w:before="0" w:after="0" w:line="360" w:lineRule="auto"/>
        <w:ind w:firstLine="600" w:firstLineChars="200"/>
        <w:textAlignment w:val="auto"/>
        <w:rPr>
          <w:rFonts w:hint="eastAsia" w:ascii="黑体" w:hAnsi="黑体" w:cs="黑体"/>
          <w:b w:val="0"/>
          <w:bCs w:val="0"/>
          <w:color w:val="auto"/>
          <w:sz w:val="30"/>
          <w:szCs w:val="30"/>
          <w:lang w:val="en-US" w:eastAsia="zh-CN"/>
        </w:rPr>
      </w:pPr>
      <w:bookmarkStart w:id="65" w:name="_Toc4007"/>
      <w:r>
        <w:rPr>
          <w:rFonts w:hint="eastAsia" w:ascii="黑体" w:hAnsi="黑体" w:cs="黑体"/>
          <w:b w:val="0"/>
          <w:bCs w:val="0"/>
          <w:color w:val="auto"/>
          <w:sz w:val="30"/>
          <w:szCs w:val="30"/>
          <w:lang w:val="en-US" w:eastAsia="zh-CN"/>
        </w:rPr>
        <w:t>二、“双师型”师资队伍建设需要进一步加强</w:t>
      </w:r>
      <w:bookmarkEnd w:id="65"/>
    </w:p>
    <w:p>
      <w:pPr>
        <w:pageBreakBefore w:val="0"/>
        <w:kinsoku/>
        <w:wordWrap/>
        <w:overflowPunct/>
        <w:topLinePunct w:val="0"/>
        <w:bidi w:val="0"/>
        <w:spacing w:line="400" w:lineRule="exact"/>
        <w:ind w:firstLine="475" w:firstLineChars="198"/>
        <w:rPr>
          <w:rFonts w:hint="eastAsia" w:ascii="宋体" w:hAnsi="宋体" w:cs="仿宋_GB2312"/>
          <w:color w:val="auto"/>
          <w:kern w:val="0"/>
          <w:sz w:val="24"/>
          <w:lang w:val="en-US" w:eastAsia="zh-CN"/>
        </w:rPr>
      </w:pPr>
      <w:r>
        <w:rPr>
          <w:rFonts w:hint="eastAsia" w:ascii="宋体" w:hAnsi="宋体" w:cs="仿宋_GB2312"/>
          <w:color w:val="auto"/>
          <w:kern w:val="0"/>
          <w:sz w:val="24"/>
          <w:lang w:val="en-US" w:eastAsia="zh-CN"/>
        </w:rPr>
        <w:t>为进一步</w:t>
      </w:r>
      <w:r>
        <w:rPr>
          <w:rFonts w:hint="eastAsia" w:ascii="宋体" w:hAnsi="宋体" w:cs="仿宋_GB2312"/>
          <w:color w:val="auto"/>
          <w:kern w:val="0"/>
          <w:sz w:val="24"/>
        </w:rPr>
        <w:t>加强“双师</w:t>
      </w:r>
      <w:r>
        <w:rPr>
          <w:rFonts w:hint="eastAsia" w:ascii="宋体" w:hAnsi="宋体" w:cs="仿宋_GB2312"/>
          <w:color w:val="auto"/>
          <w:kern w:val="0"/>
          <w:sz w:val="24"/>
          <w:lang w:val="en-US" w:eastAsia="zh-CN"/>
        </w:rPr>
        <w:t>型</w:t>
      </w:r>
      <w:r>
        <w:rPr>
          <w:rFonts w:hint="eastAsia" w:ascii="宋体" w:hAnsi="宋体" w:cs="仿宋_GB2312"/>
          <w:color w:val="auto"/>
          <w:kern w:val="0"/>
          <w:sz w:val="24"/>
        </w:rPr>
        <w:t>”</w:t>
      </w:r>
      <w:r>
        <w:rPr>
          <w:rFonts w:hint="eastAsia" w:ascii="宋体" w:hAnsi="宋体" w:cs="仿宋_GB2312"/>
          <w:color w:val="auto"/>
          <w:kern w:val="0"/>
          <w:sz w:val="24"/>
          <w:lang w:val="en-US" w:eastAsia="zh-CN"/>
        </w:rPr>
        <w:t>师资</w:t>
      </w:r>
      <w:r>
        <w:rPr>
          <w:rFonts w:hint="eastAsia" w:ascii="宋体" w:hAnsi="宋体" w:cs="仿宋_GB2312"/>
          <w:color w:val="auto"/>
          <w:kern w:val="0"/>
          <w:sz w:val="24"/>
        </w:rPr>
        <w:t>队伍建设</w:t>
      </w:r>
      <w:r>
        <w:rPr>
          <w:rFonts w:hint="eastAsia" w:ascii="宋体" w:hAnsi="宋体" w:cs="仿宋_GB2312"/>
          <w:color w:val="auto"/>
          <w:kern w:val="0"/>
          <w:sz w:val="24"/>
          <w:lang w:eastAsia="zh-CN"/>
        </w:rPr>
        <w:t>，</w:t>
      </w:r>
      <w:r>
        <w:rPr>
          <w:rFonts w:hint="eastAsia" w:ascii="宋体" w:hAnsi="宋体" w:cs="仿宋_GB2312"/>
          <w:color w:val="auto"/>
          <w:kern w:val="0"/>
          <w:sz w:val="24"/>
          <w:lang w:val="en-US" w:eastAsia="zh-CN"/>
        </w:rPr>
        <w:t>学校出台了《青岛滨海学院“双师型”教师认定培养及管理办法（修订）》《青岛滨海学院“双师型”教师培训基地建设方案（修订）》，通过这些管理制度的出台，以期</w:t>
      </w:r>
      <w:r>
        <w:rPr>
          <w:rFonts w:hint="eastAsia" w:ascii="宋体" w:hAnsi="宋体" w:cs="仿宋_GB2312"/>
          <w:color w:val="auto"/>
          <w:kern w:val="0"/>
          <w:sz w:val="24"/>
        </w:rPr>
        <w:t>进一步完善和优化</w:t>
      </w:r>
      <w:r>
        <w:rPr>
          <w:rFonts w:hint="eastAsia" w:ascii="宋体" w:hAnsi="宋体" w:cs="仿宋_GB2312"/>
          <w:color w:val="auto"/>
          <w:kern w:val="0"/>
          <w:sz w:val="24"/>
          <w:lang w:eastAsia="zh-CN"/>
        </w:rPr>
        <w:t>“</w:t>
      </w:r>
      <w:r>
        <w:rPr>
          <w:rFonts w:hint="eastAsia" w:ascii="宋体" w:hAnsi="宋体" w:cs="仿宋_GB2312"/>
          <w:color w:val="auto"/>
          <w:kern w:val="0"/>
          <w:sz w:val="24"/>
          <w:lang w:val="en-US" w:eastAsia="zh-CN"/>
        </w:rPr>
        <w:t>双师型”师资队伍建设，</w:t>
      </w:r>
      <w:r>
        <w:rPr>
          <w:rFonts w:hint="eastAsia" w:ascii="宋体" w:hAnsi="宋体" w:cs="仿宋_GB2312"/>
          <w:color w:val="auto"/>
          <w:kern w:val="0"/>
          <w:sz w:val="24"/>
        </w:rPr>
        <w:t>建</w:t>
      </w:r>
      <w:r>
        <w:rPr>
          <w:rFonts w:hint="eastAsia" w:ascii="宋体" w:hAnsi="宋体" w:cs="仿宋_GB2312"/>
          <w:color w:val="auto"/>
          <w:kern w:val="0"/>
          <w:sz w:val="24"/>
          <w:lang w:val="en-US" w:eastAsia="zh-CN"/>
        </w:rPr>
        <w:t>成</w:t>
      </w:r>
      <w:r>
        <w:rPr>
          <w:rFonts w:hint="eastAsia" w:ascii="宋体" w:hAnsi="宋体" w:cs="仿宋_GB2312"/>
          <w:color w:val="auto"/>
          <w:kern w:val="0"/>
          <w:sz w:val="24"/>
        </w:rPr>
        <w:t>一支教师、工程师资格兼备，教学能力、工程实践能力兼备的“双师双能型”教师队伍</w:t>
      </w:r>
      <w:r>
        <w:rPr>
          <w:rFonts w:hint="eastAsia" w:ascii="宋体" w:hAnsi="宋体" w:cs="仿宋_GB2312"/>
          <w:color w:val="auto"/>
          <w:kern w:val="0"/>
          <w:sz w:val="24"/>
          <w:lang w:eastAsia="zh-CN"/>
        </w:rPr>
        <w:t>，</w:t>
      </w:r>
      <w:r>
        <w:rPr>
          <w:rFonts w:hint="eastAsia" w:ascii="宋体" w:hAnsi="宋体" w:cs="仿宋_GB2312"/>
          <w:color w:val="auto"/>
          <w:kern w:val="0"/>
          <w:sz w:val="24"/>
          <w:lang w:val="en-US" w:eastAsia="zh-CN"/>
        </w:rPr>
        <w:t>大力提升服务区域经济与社会发展能力，向着“建青岛滨大，立民办清华，成百年名校”的战略目标而努力奋斗。</w:t>
      </w:r>
    </w:p>
    <w:p>
      <w:pPr>
        <w:pStyle w:val="4"/>
        <w:keepNext/>
        <w:keepLines/>
        <w:pageBreakBefore w:val="0"/>
        <w:widowControl w:val="0"/>
        <w:kinsoku/>
        <w:wordWrap/>
        <w:overflowPunct/>
        <w:topLinePunct w:val="0"/>
        <w:autoSpaceDE/>
        <w:autoSpaceDN/>
        <w:bidi w:val="0"/>
        <w:adjustRightInd/>
        <w:snapToGrid/>
        <w:spacing w:before="0" w:after="0" w:line="360" w:lineRule="auto"/>
        <w:ind w:firstLine="600" w:firstLineChars="200"/>
        <w:textAlignment w:val="auto"/>
        <w:rPr>
          <w:rFonts w:hint="default" w:ascii="黑体" w:hAnsi="黑体" w:cs="黑体"/>
          <w:b w:val="0"/>
          <w:bCs w:val="0"/>
          <w:color w:val="auto"/>
          <w:sz w:val="30"/>
          <w:szCs w:val="30"/>
          <w:lang w:val="en-US" w:eastAsia="zh-CN"/>
        </w:rPr>
      </w:pPr>
      <w:bookmarkStart w:id="66" w:name="_Toc24229"/>
      <w:r>
        <w:rPr>
          <w:rFonts w:hint="eastAsia" w:ascii="黑体" w:hAnsi="黑体" w:cs="黑体"/>
          <w:b w:val="0"/>
          <w:bCs w:val="0"/>
          <w:color w:val="auto"/>
          <w:sz w:val="30"/>
          <w:szCs w:val="30"/>
          <w:lang w:val="en-US" w:eastAsia="zh-CN"/>
        </w:rPr>
        <w:t>三、</w:t>
      </w:r>
      <w:bookmarkEnd w:id="23"/>
      <w:bookmarkEnd w:id="24"/>
      <w:r>
        <w:rPr>
          <w:rFonts w:hint="eastAsia" w:ascii="黑体" w:hAnsi="黑体" w:cs="黑体"/>
          <w:b w:val="0"/>
          <w:bCs w:val="0"/>
          <w:color w:val="auto"/>
          <w:sz w:val="30"/>
          <w:szCs w:val="30"/>
          <w:lang w:val="en-US" w:eastAsia="zh-CN"/>
        </w:rPr>
        <w:t>科教深度融合需要进一步加强</w:t>
      </w:r>
      <w:bookmarkEnd w:id="66"/>
    </w:p>
    <w:p>
      <w:pPr>
        <w:pageBreakBefore w:val="0"/>
        <w:kinsoku/>
        <w:wordWrap/>
        <w:overflowPunct/>
        <w:topLinePunct w:val="0"/>
        <w:bidi w:val="0"/>
        <w:spacing w:line="400" w:lineRule="exact"/>
        <w:ind w:firstLine="475" w:firstLineChars="198"/>
        <w:rPr>
          <w:rFonts w:hint="eastAsia" w:ascii="宋体" w:hAnsi="宋体" w:cs="仿宋_GB2312"/>
          <w:color w:val="auto"/>
          <w:kern w:val="0"/>
          <w:sz w:val="24"/>
        </w:rPr>
      </w:pPr>
      <w:r>
        <w:rPr>
          <w:rFonts w:hint="eastAsia" w:ascii="宋体" w:hAnsi="宋体" w:cs="仿宋_GB2312"/>
          <w:color w:val="auto"/>
          <w:kern w:val="0"/>
          <w:sz w:val="24"/>
        </w:rPr>
        <w:t>结合学校教学开展特点和科研发展现状，制定教学与科研良性互动的机制体制，促进学校教学与科研实现深度融合，以达到</w:t>
      </w:r>
      <w:r>
        <w:rPr>
          <w:rFonts w:hint="eastAsia" w:ascii="宋体" w:hAnsi="宋体" w:cs="仿宋_GB2312"/>
          <w:color w:val="auto"/>
          <w:kern w:val="0"/>
          <w:sz w:val="24"/>
          <w:lang w:val="en-US" w:eastAsia="zh-CN"/>
        </w:rPr>
        <w:t>教学带动科研，科研促进教学</w:t>
      </w:r>
      <w:r>
        <w:rPr>
          <w:rFonts w:hint="eastAsia" w:ascii="宋体" w:hAnsi="宋体" w:cs="仿宋_GB2312"/>
          <w:color w:val="auto"/>
          <w:kern w:val="0"/>
          <w:sz w:val="24"/>
        </w:rPr>
        <w:t>目的。改革现行的教学管理与科研管理体制，引导教师转变思想观念，促使教师充分认识到教学与科研互相促进、互相影响的内在联系，开展教学科研工作，推动科研与教学的深度融合。建立协调的教学与科研激励机制，排除教学与科研对立的障碍，实现教学与科研互动。鼓励教师围绕地方经济社会发展和行业企业转型升级的现实需求，带领学生积极开展应用研究和技术创新</w:t>
      </w:r>
      <w:r>
        <w:rPr>
          <w:rFonts w:hint="eastAsia" w:ascii="宋体" w:hAnsi="宋体" w:cs="仿宋_GB2312"/>
          <w:color w:val="auto"/>
          <w:kern w:val="0"/>
          <w:sz w:val="24"/>
          <w:lang w:eastAsia="zh-CN"/>
        </w:rPr>
        <w:t>，</w:t>
      </w:r>
      <w:r>
        <w:rPr>
          <w:rFonts w:hint="eastAsia" w:ascii="宋体" w:hAnsi="宋体" w:cs="仿宋_GB2312"/>
          <w:color w:val="auto"/>
          <w:kern w:val="0"/>
          <w:sz w:val="24"/>
          <w:lang w:val="en-US" w:eastAsia="zh-CN"/>
        </w:rPr>
        <w:t>本年度共有学生231人次参加教师课题85项</w:t>
      </w:r>
      <w:r>
        <w:rPr>
          <w:rFonts w:hint="eastAsia" w:ascii="宋体" w:hAnsi="宋体" w:cs="仿宋_GB2312"/>
          <w:color w:val="auto"/>
          <w:kern w:val="0"/>
          <w:sz w:val="24"/>
        </w:rPr>
        <w:t>，通过科研实践全面提高学生的专业知识水平和实践能力。加强教师对大学生科技创新项目的有效指导，支持学生专利申请，</w:t>
      </w:r>
      <w:r>
        <w:rPr>
          <w:rFonts w:hint="eastAsia" w:ascii="宋体" w:hAnsi="宋体" w:cs="仿宋_GB2312"/>
          <w:color w:val="auto"/>
          <w:kern w:val="0"/>
          <w:sz w:val="24"/>
          <w:lang w:val="en-US" w:eastAsia="zh-CN"/>
        </w:rPr>
        <w:t>共支持学生82人次获得43件专利，</w:t>
      </w:r>
      <w:r>
        <w:rPr>
          <w:rFonts w:hint="eastAsia" w:ascii="宋体" w:hAnsi="宋体" w:cs="仿宋_GB2312"/>
          <w:color w:val="auto"/>
          <w:kern w:val="0"/>
          <w:sz w:val="24"/>
        </w:rPr>
        <w:t>组织学生参加各级各类学科专业竞赛，通过科技创新项目的开展、专利的申请，以及学科竞赛的参与，提升学生科技创新能力。多措并举实现教学与科研的进一步深度融合，提高教学科研一体化运作水平。</w:t>
      </w:r>
    </w:p>
    <w:p>
      <w:pPr>
        <w:pageBreakBefore w:val="0"/>
        <w:kinsoku/>
        <w:wordWrap/>
        <w:overflowPunct/>
        <w:topLinePunct w:val="0"/>
        <w:bidi w:val="0"/>
        <w:spacing w:line="400" w:lineRule="exact"/>
        <w:ind w:firstLine="475" w:firstLineChars="198"/>
        <w:rPr>
          <w:rFonts w:ascii="宋体" w:cs="仿宋_GB2312"/>
          <w:color w:val="auto"/>
          <w:kern w:val="0"/>
          <w:sz w:val="24"/>
        </w:rPr>
      </w:pPr>
      <w:r>
        <w:rPr>
          <w:rFonts w:ascii="宋体" w:cs="仿宋_GB2312"/>
          <w:color w:val="auto"/>
          <w:kern w:val="0"/>
          <w:sz w:val="24"/>
        </w:rPr>
        <w:br w:type="page"/>
      </w:r>
    </w:p>
    <w:p>
      <w:pPr>
        <w:pStyle w:val="10"/>
        <w:pageBreakBefore w:val="0"/>
        <w:kinsoku/>
        <w:wordWrap/>
        <w:overflowPunct/>
        <w:topLinePunct w:val="0"/>
        <w:bidi w:val="0"/>
        <w:spacing w:before="0" w:beforeAutospacing="0" w:after="0" w:afterAutospacing="0" w:line="400" w:lineRule="exact"/>
        <w:ind w:firstLine="480" w:firstLineChars="200"/>
        <w:jc w:val="both"/>
        <w:rPr>
          <w:color w:val="auto"/>
          <w:kern w:val="2"/>
        </w:rPr>
      </w:pPr>
    </w:p>
    <w:tbl>
      <w:tblPr>
        <w:tblStyle w:val="20"/>
        <w:tblW w:w="9313" w:type="dxa"/>
        <w:jc w:val="center"/>
        <w:tblLayout w:type="fixed"/>
        <w:tblCellMar>
          <w:top w:w="15" w:type="dxa"/>
          <w:left w:w="15" w:type="dxa"/>
          <w:bottom w:w="15" w:type="dxa"/>
          <w:right w:w="15" w:type="dxa"/>
        </w:tblCellMar>
      </w:tblPr>
      <w:tblGrid>
        <w:gridCol w:w="1309"/>
        <w:gridCol w:w="3655"/>
        <w:gridCol w:w="3013"/>
        <w:gridCol w:w="1336"/>
      </w:tblGrid>
      <w:tr>
        <w:tblPrEx>
          <w:tblCellMar>
            <w:top w:w="15" w:type="dxa"/>
            <w:left w:w="15" w:type="dxa"/>
            <w:bottom w:w="15" w:type="dxa"/>
            <w:right w:w="15" w:type="dxa"/>
          </w:tblCellMar>
        </w:tblPrEx>
        <w:trPr>
          <w:trHeight w:val="480" w:hRule="atLeast"/>
          <w:jc w:val="center"/>
        </w:trPr>
        <w:tc>
          <w:tcPr>
            <w:tcW w:w="9313" w:type="dxa"/>
            <w:gridSpan w:val="4"/>
            <w:tcBorders>
              <w:top w:val="nil"/>
              <w:left w:val="nil"/>
              <w:bottom w:val="single" w:color="000000" w:sz="4" w:space="0"/>
              <w:right w:val="nil"/>
            </w:tcBorders>
            <w:shd w:val="clear" w:color="auto" w:fill="auto"/>
            <w:vAlign w:val="center"/>
          </w:tcPr>
          <w:p>
            <w:pPr>
              <w:jc w:val="center"/>
              <w:rPr>
                <w:rFonts w:hint="eastAsia" w:ascii="微软雅黑" w:hAnsi="微软雅黑" w:eastAsia="微软雅黑" w:cs="微软雅黑"/>
                <w:b/>
                <w:color w:val="FF0000"/>
                <w:kern w:val="0"/>
                <w:sz w:val="22"/>
                <w:szCs w:val="22"/>
                <w:lang w:val="en-US" w:eastAsia="zh-CN"/>
              </w:rPr>
            </w:pPr>
            <w:r>
              <w:rPr>
                <w:rFonts w:hint="eastAsia" w:ascii="黑体" w:hAnsi="黑体" w:eastAsia="黑体" w:cs="宋体"/>
                <w:color w:val="auto"/>
                <w:kern w:val="0"/>
                <w:sz w:val="28"/>
                <w:szCs w:val="28"/>
              </w:rPr>
              <w:t>青岛滨海学</w:t>
            </w:r>
            <w:r>
              <w:rPr>
                <w:rFonts w:ascii="黑体" w:hAnsi="黑体" w:eastAsia="黑体"/>
                <w:color w:val="auto"/>
                <w:kern w:val="0"/>
                <w:sz w:val="28"/>
                <w:szCs w:val="28"/>
              </w:rPr>
              <w:t>院202</w:t>
            </w:r>
            <w:r>
              <w:rPr>
                <w:rFonts w:hint="eastAsia" w:ascii="黑体" w:hAnsi="黑体" w:eastAsia="黑体"/>
                <w:color w:val="auto"/>
                <w:kern w:val="0"/>
                <w:sz w:val="28"/>
                <w:szCs w:val="28"/>
                <w:lang w:val="en-US" w:eastAsia="zh-CN"/>
              </w:rPr>
              <w:t>1</w:t>
            </w:r>
            <w:r>
              <w:rPr>
                <w:rFonts w:ascii="黑体" w:hAnsi="黑体" w:eastAsia="黑体"/>
                <w:color w:val="auto"/>
                <w:kern w:val="0"/>
                <w:sz w:val="28"/>
                <w:szCs w:val="28"/>
              </w:rPr>
              <w:t>-202</w:t>
            </w:r>
            <w:r>
              <w:rPr>
                <w:rFonts w:hint="eastAsia" w:ascii="黑体" w:hAnsi="黑体" w:eastAsia="黑体"/>
                <w:color w:val="auto"/>
                <w:kern w:val="0"/>
                <w:sz w:val="28"/>
                <w:szCs w:val="28"/>
                <w:lang w:val="en-US" w:eastAsia="zh-CN"/>
              </w:rPr>
              <w:t>2</w:t>
            </w:r>
            <w:r>
              <w:rPr>
                <w:rFonts w:ascii="黑体" w:hAnsi="黑体" w:eastAsia="黑体"/>
                <w:color w:val="auto"/>
                <w:kern w:val="0"/>
                <w:sz w:val="28"/>
                <w:szCs w:val="28"/>
              </w:rPr>
              <w:t>学年本科教学质量报告核心支撑数据</w:t>
            </w:r>
          </w:p>
        </w:tc>
      </w:tr>
      <w:tr>
        <w:tblPrEx>
          <w:tblCellMar>
            <w:top w:w="15" w:type="dxa"/>
            <w:left w:w="15" w:type="dxa"/>
            <w:bottom w:w="15" w:type="dxa"/>
            <w:right w:w="15" w:type="dxa"/>
          </w:tblCellMar>
        </w:tblPrEx>
        <w:trPr>
          <w:trHeight w:val="480" w:hRule="atLeast"/>
          <w:jc w:val="center"/>
        </w:trPr>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pacing w:line="400" w:lineRule="exact"/>
              <w:jc w:val="center"/>
              <w:textAlignment w:val="center"/>
              <w:rPr>
                <w:rFonts w:ascii="微软雅黑" w:hAnsi="微软雅黑" w:eastAsia="微软雅黑" w:cs="微软雅黑"/>
                <w:b/>
                <w:color w:val="auto"/>
                <w:sz w:val="22"/>
                <w:szCs w:val="22"/>
              </w:rPr>
            </w:pPr>
            <w:r>
              <w:rPr>
                <w:rFonts w:hint="eastAsia" w:ascii="微软雅黑" w:hAnsi="微软雅黑" w:eastAsia="微软雅黑" w:cs="微软雅黑"/>
                <w:b/>
                <w:color w:val="auto"/>
                <w:kern w:val="0"/>
                <w:sz w:val="22"/>
                <w:szCs w:val="22"/>
              </w:rPr>
              <w:t>序号</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pacing w:line="400" w:lineRule="exact"/>
              <w:jc w:val="center"/>
              <w:textAlignment w:val="center"/>
              <w:rPr>
                <w:rFonts w:hint="eastAsia" w:ascii="微软雅黑" w:hAnsi="微软雅黑" w:eastAsia="微软雅黑" w:cs="微软雅黑"/>
                <w:b/>
                <w:color w:val="auto"/>
                <w:kern w:val="0"/>
                <w:sz w:val="22"/>
                <w:szCs w:val="22"/>
              </w:rPr>
            </w:pPr>
            <w:r>
              <w:rPr>
                <w:rFonts w:hint="eastAsia" w:ascii="微软雅黑" w:hAnsi="微软雅黑" w:eastAsia="微软雅黑" w:cs="微软雅黑"/>
                <w:b/>
                <w:color w:val="auto"/>
                <w:kern w:val="0"/>
                <w:sz w:val="22"/>
                <w:szCs w:val="22"/>
              </w:rPr>
              <w:t>数据指标名称</w:t>
            </w:r>
          </w:p>
        </w:tc>
        <w:tc>
          <w:tcPr>
            <w:tcW w:w="3013"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pacing w:line="400" w:lineRule="exact"/>
              <w:jc w:val="center"/>
              <w:textAlignment w:val="center"/>
              <w:rPr>
                <w:rFonts w:ascii="微软雅黑" w:hAnsi="微软雅黑" w:eastAsia="微软雅黑" w:cs="微软雅黑"/>
                <w:b/>
                <w:color w:val="auto"/>
                <w:sz w:val="22"/>
                <w:szCs w:val="22"/>
              </w:rPr>
            </w:pPr>
            <w:r>
              <w:rPr>
                <w:rFonts w:hint="eastAsia" w:ascii="微软雅黑" w:hAnsi="微软雅黑" w:eastAsia="微软雅黑" w:cs="微软雅黑"/>
                <w:b/>
                <w:color w:val="auto"/>
                <w:kern w:val="0"/>
                <w:sz w:val="22"/>
                <w:szCs w:val="22"/>
              </w:rPr>
              <w:t>内容</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pacing w:line="400" w:lineRule="exact"/>
              <w:jc w:val="center"/>
              <w:textAlignment w:val="center"/>
              <w:rPr>
                <w:rFonts w:hint="eastAsia" w:ascii="微软雅黑" w:hAnsi="微软雅黑" w:eastAsia="微软雅黑" w:cs="微软雅黑"/>
                <w:b/>
                <w:color w:val="FF0000"/>
                <w:kern w:val="0"/>
                <w:sz w:val="22"/>
                <w:szCs w:val="22"/>
                <w:lang w:val="en-US" w:eastAsia="zh-CN"/>
              </w:rPr>
            </w:pPr>
            <w:r>
              <w:rPr>
                <w:rFonts w:hint="eastAsia" w:ascii="微软雅黑" w:hAnsi="微软雅黑" w:eastAsia="微软雅黑" w:cs="微软雅黑"/>
                <w:b/>
                <w:color w:val="FF0000"/>
                <w:kern w:val="0"/>
                <w:sz w:val="22"/>
                <w:szCs w:val="22"/>
                <w:lang w:val="en-US" w:eastAsia="zh-CN"/>
              </w:rPr>
              <w:t>备注</w:t>
            </w:r>
          </w:p>
        </w:tc>
      </w:tr>
      <w:tr>
        <w:tblPrEx>
          <w:tblCellMar>
            <w:top w:w="15" w:type="dxa"/>
            <w:left w:w="15" w:type="dxa"/>
            <w:bottom w:w="15" w:type="dxa"/>
            <w:right w:w="15" w:type="dxa"/>
          </w:tblCellMar>
        </w:tblPrEx>
        <w:trPr>
          <w:trHeight w:val="480" w:hRule="atLeast"/>
          <w:jc w:val="center"/>
        </w:trPr>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pacing w:line="400" w:lineRule="exact"/>
              <w:jc w:val="center"/>
              <w:textAlignment w:val="center"/>
              <w:rPr>
                <w:rFonts w:ascii="宋体" w:hAnsi="宋体" w:cs="宋体"/>
                <w:color w:val="auto"/>
                <w:sz w:val="22"/>
                <w:szCs w:val="22"/>
              </w:rPr>
            </w:pPr>
            <w:r>
              <w:rPr>
                <w:rFonts w:hint="eastAsia" w:ascii="宋体" w:hAnsi="宋体" w:cs="宋体"/>
                <w:color w:val="auto"/>
                <w:sz w:val="22"/>
                <w:szCs w:val="22"/>
              </w:rPr>
              <w:t>1</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pacing w:line="400" w:lineRule="exact"/>
              <w:ind w:left="105" w:leftChars="50"/>
              <w:jc w:val="left"/>
              <w:textAlignment w:val="center"/>
              <w:rPr>
                <w:rFonts w:ascii="宋体" w:hAnsi="宋体" w:cs="宋体"/>
                <w:color w:val="auto"/>
                <w:kern w:val="0"/>
                <w:sz w:val="22"/>
                <w:szCs w:val="22"/>
              </w:rPr>
            </w:pPr>
            <w:r>
              <w:rPr>
                <w:rFonts w:hint="eastAsia" w:ascii="宋体" w:hAnsi="宋体" w:cs="宋体"/>
                <w:color w:val="auto"/>
                <w:kern w:val="0"/>
                <w:sz w:val="22"/>
                <w:szCs w:val="22"/>
              </w:rPr>
              <w:t>本科生人数</w:t>
            </w:r>
          </w:p>
        </w:tc>
        <w:tc>
          <w:tcPr>
            <w:tcW w:w="3013"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pacing w:line="400" w:lineRule="exact"/>
              <w:jc w:val="center"/>
              <w:textAlignment w:val="center"/>
              <w:rPr>
                <w:rFonts w:ascii="宋体" w:hAnsi="宋体" w:cs="宋体"/>
                <w:color w:val="auto"/>
                <w:kern w:val="0"/>
                <w:sz w:val="22"/>
                <w:szCs w:val="22"/>
              </w:rPr>
            </w:pPr>
            <w:r>
              <w:rPr>
                <w:rFonts w:hint="eastAsia" w:ascii="宋体" w:hAnsi="宋体" w:cs="宋体"/>
                <w:color w:val="auto"/>
                <w:kern w:val="0"/>
                <w:sz w:val="22"/>
                <w:szCs w:val="22"/>
              </w:rPr>
              <w:t>17539</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pacing w:line="400" w:lineRule="exact"/>
              <w:jc w:val="center"/>
              <w:textAlignment w:val="center"/>
              <w:rPr>
                <w:rFonts w:hint="default" w:ascii="宋体" w:hAnsi="宋体" w:eastAsia="宋体" w:cs="宋体"/>
                <w:color w:val="FF0000"/>
                <w:kern w:val="0"/>
                <w:sz w:val="22"/>
                <w:szCs w:val="22"/>
                <w:lang w:val="en-US" w:eastAsia="zh-CN"/>
              </w:rPr>
            </w:pPr>
          </w:p>
        </w:tc>
      </w:tr>
      <w:tr>
        <w:tblPrEx>
          <w:tblCellMar>
            <w:top w:w="15" w:type="dxa"/>
            <w:left w:w="15" w:type="dxa"/>
            <w:bottom w:w="15" w:type="dxa"/>
            <w:right w:w="15" w:type="dxa"/>
          </w:tblCellMar>
        </w:tblPrEx>
        <w:trPr>
          <w:trHeight w:val="480" w:hRule="atLeast"/>
          <w:jc w:val="center"/>
        </w:trPr>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pacing w:line="400" w:lineRule="exact"/>
              <w:jc w:val="center"/>
              <w:textAlignment w:val="center"/>
              <w:rPr>
                <w:rFonts w:ascii="宋体" w:hAnsi="宋体" w:cs="宋体"/>
                <w:color w:val="auto"/>
                <w:sz w:val="22"/>
                <w:szCs w:val="22"/>
              </w:rPr>
            </w:pPr>
            <w:r>
              <w:rPr>
                <w:rFonts w:hint="eastAsia" w:ascii="宋体" w:hAnsi="宋体" w:cs="宋体"/>
                <w:color w:val="auto"/>
                <w:sz w:val="22"/>
                <w:szCs w:val="22"/>
              </w:rPr>
              <w:t>2</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pacing w:line="400" w:lineRule="exact"/>
              <w:ind w:left="105" w:leftChars="50"/>
              <w:jc w:val="left"/>
              <w:textAlignment w:val="center"/>
              <w:rPr>
                <w:rFonts w:ascii="宋体" w:hAnsi="宋体" w:cs="宋体"/>
                <w:color w:val="auto"/>
                <w:kern w:val="0"/>
                <w:sz w:val="22"/>
                <w:szCs w:val="22"/>
              </w:rPr>
            </w:pPr>
            <w:r>
              <w:rPr>
                <w:rFonts w:hint="eastAsia" w:ascii="宋体" w:hAnsi="宋体" w:cs="宋体"/>
                <w:color w:val="auto"/>
                <w:kern w:val="0"/>
                <w:sz w:val="22"/>
                <w:szCs w:val="22"/>
              </w:rPr>
              <w:t>本科生占全日制在校生总数的比例</w:t>
            </w:r>
          </w:p>
        </w:tc>
        <w:tc>
          <w:tcPr>
            <w:tcW w:w="3013" w:type="dxa"/>
            <w:tcBorders>
              <w:top w:val="single" w:color="000000" w:sz="4" w:space="0"/>
              <w:left w:val="single" w:color="000000" w:sz="4" w:space="0"/>
              <w:bottom w:val="single" w:color="000000" w:sz="4" w:space="0"/>
              <w:right w:val="single" w:color="auto" w:sz="4" w:space="0"/>
            </w:tcBorders>
            <w:shd w:val="clear" w:color="auto" w:fill="auto"/>
            <w:vAlign w:val="center"/>
          </w:tcPr>
          <w:p>
            <w:pPr>
              <w:pageBreakBefore w:val="0"/>
              <w:widowControl/>
              <w:kinsoku/>
              <w:wordWrap/>
              <w:overflowPunct/>
              <w:topLinePunct w:val="0"/>
              <w:bidi w:val="0"/>
              <w:spacing w:line="400" w:lineRule="exact"/>
              <w:jc w:val="center"/>
              <w:textAlignment w:val="center"/>
              <w:rPr>
                <w:rFonts w:hint="default"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65.8%</w:t>
            </w:r>
          </w:p>
        </w:tc>
        <w:tc>
          <w:tcPr>
            <w:tcW w:w="1336" w:type="dxa"/>
            <w:tcBorders>
              <w:top w:val="single" w:color="000000" w:sz="4" w:space="0"/>
              <w:left w:val="single" w:color="000000" w:sz="4" w:space="0"/>
              <w:bottom w:val="single" w:color="000000" w:sz="4" w:space="0"/>
              <w:right w:val="single" w:color="auto" w:sz="4" w:space="0"/>
            </w:tcBorders>
            <w:shd w:val="clear" w:color="auto" w:fill="auto"/>
            <w:vAlign w:val="center"/>
          </w:tcPr>
          <w:p>
            <w:pPr>
              <w:pageBreakBefore w:val="0"/>
              <w:widowControl/>
              <w:kinsoku/>
              <w:wordWrap/>
              <w:overflowPunct/>
              <w:topLinePunct w:val="0"/>
              <w:bidi w:val="0"/>
              <w:spacing w:line="400" w:lineRule="exact"/>
              <w:jc w:val="center"/>
              <w:textAlignment w:val="center"/>
              <w:rPr>
                <w:rFonts w:hint="eastAsia" w:ascii="宋体" w:hAnsi="宋体" w:cs="宋体"/>
                <w:color w:val="FF0000"/>
                <w:kern w:val="0"/>
                <w:sz w:val="22"/>
                <w:szCs w:val="22"/>
                <w:lang w:val="en-US" w:eastAsia="zh-CN"/>
              </w:rPr>
            </w:pPr>
          </w:p>
        </w:tc>
      </w:tr>
      <w:tr>
        <w:tblPrEx>
          <w:tblCellMar>
            <w:top w:w="15" w:type="dxa"/>
            <w:left w:w="15" w:type="dxa"/>
            <w:bottom w:w="15" w:type="dxa"/>
            <w:right w:w="15" w:type="dxa"/>
          </w:tblCellMar>
        </w:tblPrEx>
        <w:trPr>
          <w:trHeight w:val="480" w:hRule="atLeast"/>
          <w:jc w:val="center"/>
        </w:trPr>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pacing w:line="400" w:lineRule="exact"/>
              <w:jc w:val="center"/>
              <w:textAlignment w:val="center"/>
              <w:rPr>
                <w:rFonts w:ascii="宋体" w:hAnsi="宋体" w:cs="宋体"/>
                <w:color w:val="auto"/>
                <w:sz w:val="22"/>
                <w:szCs w:val="22"/>
              </w:rPr>
            </w:pPr>
            <w:r>
              <w:rPr>
                <w:rFonts w:hint="eastAsia" w:ascii="宋体" w:hAnsi="宋体" w:cs="宋体"/>
                <w:color w:val="auto"/>
                <w:sz w:val="22"/>
                <w:szCs w:val="22"/>
              </w:rPr>
              <w:t>3</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pacing w:line="400" w:lineRule="exact"/>
              <w:ind w:left="105" w:leftChars="50"/>
              <w:jc w:val="left"/>
              <w:textAlignment w:val="center"/>
              <w:rPr>
                <w:rFonts w:hint="default" w:ascii="宋体" w:hAnsi="宋体" w:eastAsia="宋体" w:cs="宋体"/>
                <w:color w:val="auto"/>
                <w:kern w:val="0"/>
                <w:sz w:val="22"/>
                <w:szCs w:val="22"/>
                <w:lang w:val="en-US" w:eastAsia="zh-CN" w:bidi="ar-SA"/>
              </w:rPr>
            </w:pPr>
            <w:r>
              <w:rPr>
                <w:rFonts w:hint="eastAsia" w:ascii="宋体" w:hAnsi="宋体" w:cs="宋体"/>
                <w:color w:val="auto"/>
                <w:kern w:val="0"/>
                <w:sz w:val="22"/>
                <w:szCs w:val="22"/>
              </w:rPr>
              <w:t>专任教师数量</w:t>
            </w:r>
          </w:p>
        </w:tc>
        <w:tc>
          <w:tcPr>
            <w:tcW w:w="3013" w:type="dxa"/>
            <w:tcBorders>
              <w:top w:val="single" w:color="000000" w:sz="4" w:space="0"/>
              <w:left w:val="single" w:color="000000" w:sz="4" w:space="0"/>
              <w:bottom w:val="single" w:color="000000" w:sz="4" w:space="0"/>
              <w:right w:val="single" w:color="auto" w:sz="4" w:space="0"/>
            </w:tcBorders>
            <w:shd w:val="clear" w:color="auto" w:fill="auto"/>
            <w:vAlign w:val="center"/>
          </w:tcPr>
          <w:p>
            <w:pPr>
              <w:pageBreakBefore w:val="0"/>
              <w:widowControl/>
              <w:kinsoku/>
              <w:wordWrap/>
              <w:overflowPunct/>
              <w:topLinePunct w:val="0"/>
              <w:bidi w:val="0"/>
              <w:spacing w:line="400" w:lineRule="exact"/>
              <w:jc w:val="center"/>
              <w:textAlignment w:val="center"/>
              <w:rPr>
                <w:rFonts w:hint="default" w:ascii="宋体" w:hAnsi="宋体" w:eastAsia="宋体" w:cs="宋体"/>
                <w:color w:val="auto"/>
                <w:kern w:val="0"/>
                <w:sz w:val="22"/>
                <w:szCs w:val="22"/>
                <w:lang w:val="en-US" w:eastAsia="zh-CN" w:bidi="ar-SA"/>
              </w:rPr>
            </w:pPr>
            <w:r>
              <w:rPr>
                <w:rFonts w:hint="eastAsia" w:ascii="宋体" w:hAnsi="宋体" w:cs="宋体"/>
                <w:color w:val="auto"/>
                <w:kern w:val="0"/>
                <w:sz w:val="22"/>
                <w:szCs w:val="22"/>
              </w:rPr>
              <w:t>1593</w:t>
            </w:r>
          </w:p>
        </w:tc>
        <w:tc>
          <w:tcPr>
            <w:tcW w:w="1336" w:type="dxa"/>
            <w:tcBorders>
              <w:top w:val="single" w:color="000000" w:sz="4" w:space="0"/>
              <w:left w:val="single" w:color="000000" w:sz="4" w:space="0"/>
              <w:bottom w:val="single" w:color="000000" w:sz="4" w:space="0"/>
              <w:right w:val="single" w:color="auto" w:sz="4" w:space="0"/>
            </w:tcBorders>
            <w:shd w:val="clear" w:color="auto" w:fill="auto"/>
            <w:vAlign w:val="center"/>
          </w:tcPr>
          <w:p>
            <w:pPr>
              <w:pageBreakBefore w:val="0"/>
              <w:widowControl/>
              <w:kinsoku/>
              <w:wordWrap/>
              <w:overflowPunct/>
              <w:topLinePunct w:val="0"/>
              <w:bidi w:val="0"/>
              <w:spacing w:line="400" w:lineRule="exact"/>
              <w:jc w:val="center"/>
              <w:textAlignment w:val="center"/>
              <w:rPr>
                <w:rFonts w:hint="default" w:ascii="宋体" w:hAnsi="宋体" w:eastAsia="宋体" w:cs="宋体"/>
                <w:color w:val="FF0000"/>
                <w:kern w:val="0"/>
                <w:sz w:val="22"/>
                <w:szCs w:val="22"/>
                <w:lang w:val="en-US" w:eastAsia="zh-CN" w:bidi="ar-SA"/>
              </w:rPr>
            </w:pPr>
          </w:p>
        </w:tc>
      </w:tr>
      <w:tr>
        <w:tblPrEx>
          <w:tblCellMar>
            <w:top w:w="15" w:type="dxa"/>
            <w:left w:w="15" w:type="dxa"/>
            <w:bottom w:w="15" w:type="dxa"/>
            <w:right w:w="15" w:type="dxa"/>
          </w:tblCellMar>
        </w:tblPrEx>
        <w:trPr>
          <w:trHeight w:val="480" w:hRule="atLeast"/>
          <w:jc w:val="center"/>
        </w:trPr>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pacing w:line="400" w:lineRule="exact"/>
              <w:jc w:val="center"/>
              <w:textAlignment w:val="center"/>
              <w:rPr>
                <w:rFonts w:ascii="宋体" w:hAnsi="宋体" w:cs="宋体"/>
                <w:color w:val="auto"/>
                <w:sz w:val="22"/>
                <w:szCs w:val="22"/>
              </w:rPr>
            </w:pPr>
            <w:r>
              <w:rPr>
                <w:rFonts w:hint="eastAsia" w:ascii="宋体" w:hAnsi="宋体" w:cs="宋体"/>
                <w:color w:val="auto"/>
                <w:sz w:val="22"/>
                <w:szCs w:val="22"/>
              </w:rPr>
              <w:t>4</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pacing w:line="400" w:lineRule="exact"/>
              <w:ind w:left="105" w:leftChars="50"/>
              <w:jc w:val="left"/>
              <w:textAlignment w:val="center"/>
              <w:rPr>
                <w:rFonts w:hint="default" w:ascii="宋体" w:hAnsi="宋体" w:eastAsia="宋体" w:cs="宋体"/>
                <w:color w:val="auto"/>
                <w:kern w:val="0"/>
                <w:sz w:val="22"/>
                <w:szCs w:val="22"/>
                <w:lang w:val="en-US" w:eastAsia="zh-CN" w:bidi="ar-SA"/>
              </w:rPr>
            </w:pPr>
            <w:r>
              <w:rPr>
                <w:rFonts w:hint="eastAsia" w:ascii="宋体" w:hAnsi="宋体" w:cs="宋体"/>
                <w:color w:val="auto"/>
                <w:kern w:val="0"/>
                <w:sz w:val="22"/>
                <w:szCs w:val="22"/>
                <w:lang w:val="en-US" w:eastAsia="zh-CN" w:bidi="ar-SA"/>
              </w:rPr>
              <w:t>校外教师数量</w:t>
            </w:r>
          </w:p>
        </w:tc>
        <w:tc>
          <w:tcPr>
            <w:tcW w:w="3013" w:type="dxa"/>
            <w:tcBorders>
              <w:top w:val="single" w:color="000000" w:sz="4" w:space="0"/>
              <w:left w:val="single" w:color="000000" w:sz="4" w:space="0"/>
              <w:bottom w:val="single" w:color="000000" w:sz="4" w:space="0"/>
              <w:right w:val="single" w:color="auto" w:sz="4" w:space="0"/>
            </w:tcBorders>
            <w:shd w:val="clear" w:color="auto" w:fill="auto"/>
            <w:vAlign w:val="center"/>
          </w:tcPr>
          <w:p>
            <w:pPr>
              <w:pageBreakBefore w:val="0"/>
              <w:widowControl/>
              <w:kinsoku/>
              <w:wordWrap/>
              <w:overflowPunct/>
              <w:topLinePunct w:val="0"/>
              <w:bidi w:val="0"/>
              <w:spacing w:line="400" w:lineRule="exact"/>
              <w:jc w:val="center"/>
              <w:textAlignment w:val="center"/>
              <w:rPr>
                <w:rFonts w:hint="default" w:ascii="宋体" w:hAnsi="宋体" w:eastAsia="宋体" w:cs="宋体"/>
                <w:color w:val="auto"/>
                <w:kern w:val="0"/>
                <w:sz w:val="22"/>
                <w:szCs w:val="22"/>
                <w:lang w:val="en-US" w:eastAsia="zh-CN" w:bidi="ar-SA"/>
              </w:rPr>
            </w:pPr>
            <w:r>
              <w:rPr>
                <w:rFonts w:hint="eastAsia" w:ascii="宋体" w:hAnsi="宋体" w:cs="宋体"/>
                <w:color w:val="auto"/>
                <w:kern w:val="0"/>
                <w:sz w:val="22"/>
                <w:szCs w:val="22"/>
                <w:lang w:val="en-US" w:eastAsia="zh-CN"/>
              </w:rPr>
              <w:t>40</w:t>
            </w:r>
          </w:p>
        </w:tc>
        <w:tc>
          <w:tcPr>
            <w:tcW w:w="1336" w:type="dxa"/>
            <w:tcBorders>
              <w:top w:val="single" w:color="000000" w:sz="4" w:space="0"/>
              <w:left w:val="single" w:color="000000" w:sz="4" w:space="0"/>
              <w:bottom w:val="single" w:color="000000" w:sz="4" w:space="0"/>
              <w:right w:val="single" w:color="auto" w:sz="4" w:space="0"/>
            </w:tcBorders>
            <w:shd w:val="clear" w:color="auto" w:fill="auto"/>
            <w:vAlign w:val="center"/>
          </w:tcPr>
          <w:p>
            <w:pPr>
              <w:pageBreakBefore w:val="0"/>
              <w:widowControl/>
              <w:kinsoku/>
              <w:wordWrap/>
              <w:overflowPunct/>
              <w:topLinePunct w:val="0"/>
              <w:bidi w:val="0"/>
              <w:spacing w:line="400" w:lineRule="exact"/>
              <w:jc w:val="center"/>
              <w:textAlignment w:val="center"/>
              <w:rPr>
                <w:rFonts w:hint="default" w:ascii="宋体" w:hAnsi="宋体" w:eastAsia="宋体" w:cs="宋体"/>
                <w:color w:val="FF0000"/>
                <w:kern w:val="0"/>
                <w:sz w:val="22"/>
                <w:szCs w:val="22"/>
                <w:lang w:val="en-US" w:eastAsia="zh-CN" w:bidi="ar-SA"/>
              </w:rPr>
            </w:pPr>
          </w:p>
        </w:tc>
      </w:tr>
      <w:tr>
        <w:tblPrEx>
          <w:tblCellMar>
            <w:top w:w="15" w:type="dxa"/>
            <w:left w:w="15" w:type="dxa"/>
            <w:bottom w:w="15" w:type="dxa"/>
            <w:right w:w="15" w:type="dxa"/>
          </w:tblCellMar>
        </w:tblPrEx>
        <w:trPr>
          <w:trHeight w:val="480" w:hRule="atLeast"/>
          <w:jc w:val="center"/>
        </w:trPr>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pacing w:line="400" w:lineRule="exact"/>
              <w:jc w:val="center"/>
              <w:textAlignment w:val="center"/>
              <w:rPr>
                <w:rFonts w:ascii="宋体" w:hAnsi="宋体" w:cs="宋体"/>
                <w:color w:val="auto"/>
                <w:sz w:val="22"/>
                <w:szCs w:val="22"/>
              </w:rPr>
            </w:pPr>
            <w:r>
              <w:rPr>
                <w:rFonts w:hint="eastAsia" w:ascii="宋体" w:hAnsi="宋体" w:cs="宋体"/>
                <w:color w:val="auto"/>
                <w:sz w:val="22"/>
                <w:szCs w:val="22"/>
              </w:rPr>
              <w:t>5</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pacing w:line="400" w:lineRule="exact"/>
              <w:ind w:left="105" w:leftChars="50"/>
              <w:jc w:val="left"/>
              <w:textAlignment w:val="center"/>
              <w:rPr>
                <w:rFonts w:ascii="宋体" w:hAnsi="宋体" w:eastAsia="宋体" w:cs="宋体"/>
                <w:color w:val="auto"/>
                <w:kern w:val="0"/>
                <w:sz w:val="22"/>
                <w:szCs w:val="22"/>
                <w:lang w:val="en-US" w:eastAsia="zh-CN" w:bidi="ar-SA"/>
              </w:rPr>
            </w:pPr>
            <w:r>
              <w:rPr>
                <w:rFonts w:hint="eastAsia" w:ascii="宋体" w:hAnsi="宋体" w:cs="宋体"/>
                <w:color w:val="auto"/>
                <w:kern w:val="0"/>
                <w:sz w:val="22"/>
                <w:szCs w:val="22"/>
              </w:rPr>
              <w:t>具有高级职称的专任教师比例</w:t>
            </w:r>
          </w:p>
        </w:tc>
        <w:tc>
          <w:tcPr>
            <w:tcW w:w="301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38.04%</w:t>
            </w:r>
          </w:p>
        </w:tc>
        <w:tc>
          <w:tcPr>
            <w:tcW w:w="133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FF0000"/>
                <w:kern w:val="2"/>
                <w:sz w:val="22"/>
                <w:szCs w:val="22"/>
                <w:u w:val="none"/>
                <w:lang w:val="en-US" w:eastAsia="zh-CN" w:bidi="ar-SA"/>
              </w:rPr>
            </w:pPr>
          </w:p>
        </w:tc>
      </w:tr>
      <w:tr>
        <w:tblPrEx>
          <w:tblCellMar>
            <w:top w:w="15" w:type="dxa"/>
            <w:left w:w="15" w:type="dxa"/>
            <w:bottom w:w="15" w:type="dxa"/>
            <w:right w:w="15" w:type="dxa"/>
          </w:tblCellMar>
        </w:tblPrEx>
        <w:trPr>
          <w:trHeight w:val="480" w:hRule="atLeast"/>
          <w:jc w:val="center"/>
        </w:trPr>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pacing w:line="400" w:lineRule="exact"/>
              <w:jc w:val="center"/>
              <w:textAlignment w:val="center"/>
              <w:rPr>
                <w:rFonts w:ascii="宋体" w:hAnsi="宋体" w:cs="宋体"/>
                <w:color w:val="auto"/>
                <w:sz w:val="22"/>
                <w:szCs w:val="22"/>
              </w:rPr>
            </w:pPr>
            <w:r>
              <w:rPr>
                <w:rFonts w:hint="eastAsia" w:ascii="宋体" w:hAnsi="宋体" w:cs="宋体"/>
                <w:color w:val="auto"/>
                <w:sz w:val="22"/>
                <w:szCs w:val="22"/>
              </w:rPr>
              <w:t>6</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pacing w:line="400" w:lineRule="exact"/>
              <w:textAlignment w:val="center"/>
              <w:rPr>
                <w:rFonts w:ascii="宋体" w:hAnsi="宋体" w:eastAsia="宋体" w:cs="宋体"/>
                <w:color w:val="auto"/>
                <w:kern w:val="0"/>
                <w:sz w:val="22"/>
                <w:szCs w:val="22"/>
                <w:lang w:val="en-US" w:eastAsia="zh-CN" w:bidi="ar-SA"/>
              </w:rPr>
            </w:pPr>
            <w:r>
              <w:rPr>
                <w:rFonts w:hint="eastAsia" w:ascii="宋体" w:hAnsi="宋体" w:cs="宋体"/>
                <w:color w:val="auto"/>
                <w:kern w:val="0"/>
                <w:sz w:val="22"/>
                <w:szCs w:val="22"/>
              </w:rPr>
              <w:t>具有博士、硕士学位的专任教师比例</w:t>
            </w:r>
          </w:p>
        </w:tc>
        <w:tc>
          <w:tcPr>
            <w:tcW w:w="301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89.01%</w:t>
            </w:r>
          </w:p>
        </w:tc>
        <w:tc>
          <w:tcPr>
            <w:tcW w:w="133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kern w:val="2"/>
                <w:sz w:val="22"/>
                <w:szCs w:val="22"/>
                <w:u w:val="none"/>
                <w:lang w:val="en-US" w:eastAsia="zh-CN" w:bidi="ar-SA"/>
              </w:rPr>
            </w:pPr>
          </w:p>
        </w:tc>
      </w:tr>
      <w:tr>
        <w:tblPrEx>
          <w:tblCellMar>
            <w:top w:w="15" w:type="dxa"/>
            <w:left w:w="15" w:type="dxa"/>
            <w:bottom w:w="15" w:type="dxa"/>
            <w:right w:w="15" w:type="dxa"/>
          </w:tblCellMar>
        </w:tblPrEx>
        <w:trPr>
          <w:trHeight w:val="480" w:hRule="atLeast"/>
          <w:jc w:val="center"/>
        </w:trPr>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pacing w:line="400" w:lineRule="exact"/>
              <w:jc w:val="center"/>
              <w:textAlignment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pacing w:line="400" w:lineRule="exact"/>
              <w:ind w:left="105" w:leftChars="50"/>
              <w:jc w:val="left"/>
              <w:textAlignment w:val="center"/>
              <w:rPr>
                <w:rFonts w:ascii="宋体" w:hAnsi="宋体" w:eastAsia="宋体" w:cs="宋体"/>
                <w:color w:val="auto"/>
                <w:kern w:val="0"/>
                <w:sz w:val="22"/>
                <w:szCs w:val="22"/>
                <w:lang w:val="en-US" w:eastAsia="zh-CN" w:bidi="ar-SA"/>
              </w:rPr>
            </w:pPr>
            <w:r>
              <w:rPr>
                <w:rFonts w:hint="eastAsia" w:ascii="宋体" w:hAnsi="宋体" w:cs="宋体"/>
                <w:color w:val="auto"/>
                <w:kern w:val="0"/>
                <w:sz w:val="22"/>
                <w:szCs w:val="22"/>
              </w:rPr>
              <w:t>全校本科专业总数</w:t>
            </w:r>
          </w:p>
        </w:tc>
        <w:tc>
          <w:tcPr>
            <w:tcW w:w="3013" w:type="dxa"/>
            <w:tcBorders>
              <w:top w:val="single" w:color="000000" w:sz="4" w:space="0"/>
              <w:left w:val="single" w:color="000000" w:sz="4" w:space="0"/>
              <w:bottom w:val="single" w:color="000000" w:sz="4" w:space="0"/>
              <w:right w:val="single" w:color="auto" w:sz="4" w:space="0"/>
            </w:tcBorders>
            <w:shd w:val="clear" w:color="auto" w:fill="auto"/>
            <w:vAlign w:val="center"/>
          </w:tcPr>
          <w:p>
            <w:pPr>
              <w:pageBreakBefore w:val="0"/>
              <w:widowControl/>
              <w:kinsoku/>
              <w:wordWrap/>
              <w:overflowPunct/>
              <w:topLinePunct w:val="0"/>
              <w:bidi w:val="0"/>
              <w:spacing w:line="400" w:lineRule="exact"/>
              <w:jc w:val="center"/>
              <w:textAlignment w:val="center"/>
              <w:rPr>
                <w:rFonts w:hint="default"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52</w:t>
            </w:r>
          </w:p>
        </w:tc>
        <w:tc>
          <w:tcPr>
            <w:tcW w:w="1336" w:type="dxa"/>
            <w:tcBorders>
              <w:top w:val="single" w:color="000000" w:sz="4" w:space="0"/>
              <w:left w:val="single" w:color="000000" w:sz="4" w:space="0"/>
              <w:bottom w:val="single" w:color="000000" w:sz="4" w:space="0"/>
              <w:right w:val="single" w:color="auto" w:sz="4" w:space="0"/>
            </w:tcBorders>
            <w:shd w:val="clear" w:color="auto" w:fill="auto"/>
            <w:vAlign w:val="center"/>
          </w:tcPr>
          <w:p>
            <w:pPr>
              <w:pageBreakBefore w:val="0"/>
              <w:widowControl/>
              <w:kinsoku/>
              <w:wordWrap/>
              <w:overflowPunct/>
              <w:topLinePunct w:val="0"/>
              <w:bidi w:val="0"/>
              <w:spacing w:line="400" w:lineRule="exact"/>
              <w:jc w:val="center"/>
              <w:textAlignment w:val="center"/>
              <w:rPr>
                <w:rFonts w:hint="default" w:ascii="宋体" w:hAnsi="宋体" w:cs="宋体"/>
                <w:color w:val="FF0000"/>
                <w:kern w:val="0"/>
                <w:sz w:val="22"/>
                <w:szCs w:val="22"/>
                <w:lang w:val="en-US" w:eastAsia="zh-CN"/>
              </w:rPr>
            </w:pPr>
          </w:p>
        </w:tc>
      </w:tr>
      <w:tr>
        <w:tblPrEx>
          <w:tblCellMar>
            <w:top w:w="15" w:type="dxa"/>
            <w:left w:w="15" w:type="dxa"/>
            <w:bottom w:w="15" w:type="dxa"/>
            <w:right w:w="15" w:type="dxa"/>
          </w:tblCellMar>
        </w:tblPrEx>
        <w:trPr>
          <w:trHeight w:val="480" w:hRule="atLeast"/>
          <w:jc w:val="center"/>
        </w:trPr>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pacing w:line="400" w:lineRule="exact"/>
              <w:jc w:val="center"/>
              <w:textAlignment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pacing w:line="400" w:lineRule="exact"/>
              <w:ind w:left="105" w:leftChars="50"/>
              <w:jc w:val="left"/>
              <w:textAlignment w:val="center"/>
              <w:rPr>
                <w:rFonts w:ascii="宋体" w:hAnsi="宋体" w:eastAsia="宋体" w:cs="宋体"/>
                <w:color w:val="auto"/>
                <w:kern w:val="0"/>
                <w:sz w:val="22"/>
                <w:szCs w:val="22"/>
                <w:lang w:val="en-US" w:eastAsia="zh-CN" w:bidi="ar-SA"/>
              </w:rPr>
            </w:pPr>
            <w:r>
              <w:rPr>
                <w:rFonts w:hint="eastAsia" w:ascii="宋体" w:hAnsi="宋体" w:cs="宋体"/>
                <w:color w:val="auto"/>
                <w:kern w:val="0"/>
                <w:sz w:val="22"/>
                <w:szCs w:val="22"/>
              </w:rPr>
              <w:t>当年本科招生专业总数</w:t>
            </w:r>
          </w:p>
        </w:tc>
        <w:tc>
          <w:tcPr>
            <w:tcW w:w="3013" w:type="dxa"/>
            <w:tcBorders>
              <w:top w:val="single" w:color="000000" w:sz="4" w:space="0"/>
              <w:left w:val="single" w:color="000000" w:sz="4" w:space="0"/>
              <w:bottom w:val="single" w:color="000000" w:sz="4" w:space="0"/>
              <w:right w:val="single" w:color="auto" w:sz="4" w:space="0"/>
            </w:tcBorders>
            <w:shd w:val="clear" w:color="auto" w:fill="auto"/>
            <w:vAlign w:val="center"/>
          </w:tcPr>
          <w:p>
            <w:pPr>
              <w:pageBreakBefore w:val="0"/>
              <w:widowControl/>
              <w:kinsoku/>
              <w:wordWrap/>
              <w:overflowPunct/>
              <w:topLinePunct w:val="0"/>
              <w:bidi w:val="0"/>
              <w:spacing w:line="400" w:lineRule="exact"/>
              <w:jc w:val="center"/>
              <w:textAlignment w:val="center"/>
              <w:rPr>
                <w:rFonts w:hint="default"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47</w:t>
            </w:r>
          </w:p>
        </w:tc>
        <w:tc>
          <w:tcPr>
            <w:tcW w:w="1336" w:type="dxa"/>
            <w:tcBorders>
              <w:top w:val="single" w:color="000000" w:sz="4" w:space="0"/>
              <w:left w:val="single" w:color="000000" w:sz="4" w:space="0"/>
              <w:bottom w:val="single" w:color="000000" w:sz="4" w:space="0"/>
              <w:right w:val="single" w:color="auto" w:sz="4" w:space="0"/>
            </w:tcBorders>
            <w:shd w:val="clear" w:color="auto" w:fill="auto"/>
            <w:vAlign w:val="center"/>
          </w:tcPr>
          <w:p>
            <w:pPr>
              <w:pageBreakBefore w:val="0"/>
              <w:widowControl/>
              <w:kinsoku/>
              <w:wordWrap/>
              <w:overflowPunct/>
              <w:topLinePunct w:val="0"/>
              <w:bidi w:val="0"/>
              <w:spacing w:line="400" w:lineRule="exact"/>
              <w:jc w:val="center"/>
              <w:textAlignment w:val="center"/>
              <w:rPr>
                <w:rFonts w:hint="default" w:ascii="宋体" w:hAnsi="宋体" w:cs="宋体"/>
                <w:color w:val="FF0000"/>
                <w:kern w:val="0"/>
                <w:sz w:val="22"/>
                <w:szCs w:val="22"/>
                <w:lang w:val="en-US" w:eastAsia="zh-CN"/>
              </w:rPr>
            </w:pPr>
          </w:p>
        </w:tc>
      </w:tr>
      <w:tr>
        <w:tblPrEx>
          <w:tblCellMar>
            <w:top w:w="15" w:type="dxa"/>
            <w:left w:w="15" w:type="dxa"/>
            <w:bottom w:w="15" w:type="dxa"/>
            <w:right w:w="15" w:type="dxa"/>
          </w:tblCellMar>
        </w:tblPrEx>
        <w:trPr>
          <w:trHeight w:val="480" w:hRule="atLeast"/>
          <w:jc w:val="center"/>
        </w:trPr>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pacing w:line="400" w:lineRule="exact"/>
              <w:jc w:val="center"/>
              <w:textAlignment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pacing w:line="400" w:lineRule="exact"/>
              <w:ind w:left="105" w:leftChars="50"/>
              <w:jc w:val="left"/>
              <w:textAlignment w:val="center"/>
              <w:rPr>
                <w:rFonts w:ascii="宋体" w:hAnsi="宋体" w:eastAsia="宋体" w:cs="宋体"/>
                <w:color w:val="auto"/>
                <w:kern w:val="0"/>
                <w:sz w:val="22"/>
                <w:szCs w:val="22"/>
                <w:lang w:val="en-US" w:eastAsia="zh-CN" w:bidi="ar-SA"/>
              </w:rPr>
            </w:pPr>
            <w:r>
              <w:rPr>
                <w:rFonts w:hint="eastAsia" w:ascii="宋体" w:hAnsi="宋体" w:cs="宋体"/>
                <w:color w:val="auto"/>
                <w:kern w:val="0"/>
                <w:sz w:val="22"/>
                <w:szCs w:val="22"/>
              </w:rPr>
              <w:t>当年新增专业</w:t>
            </w:r>
          </w:p>
        </w:tc>
        <w:tc>
          <w:tcPr>
            <w:tcW w:w="3013" w:type="dxa"/>
            <w:tcBorders>
              <w:top w:val="single" w:color="000000" w:sz="4" w:space="0"/>
              <w:left w:val="single" w:color="000000" w:sz="4" w:space="0"/>
              <w:bottom w:val="single" w:color="000000" w:sz="4" w:space="0"/>
              <w:right w:val="single" w:color="auto" w:sz="4" w:space="0"/>
            </w:tcBorders>
            <w:shd w:val="clear" w:color="auto" w:fill="auto"/>
            <w:vAlign w:val="center"/>
          </w:tcPr>
          <w:p>
            <w:pPr>
              <w:pageBreakBefore w:val="0"/>
              <w:widowControl/>
              <w:kinsoku/>
              <w:wordWrap/>
              <w:overflowPunct/>
              <w:topLinePunct w:val="0"/>
              <w:bidi w:val="0"/>
              <w:spacing w:line="400" w:lineRule="exact"/>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预防医学</w:t>
            </w:r>
          </w:p>
          <w:p>
            <w:pPr>
              <w:pageBreakBefore w:val="0"/>
              <w:widowControl/>
              <w:kinsoku/>
              <w:wordWrap/>
              <w:overflowPunct/>
              <w:topLinePunct w:val="0"/>
              <w:bidi w:val="0"/>
              <w:spacing w:line="400" w:lineRule="exact"/>
              <w:jc w:val="center"/>
              <w:textAlignment w:val="center"/>
              <w:rPr>
                <w:rFonts w:hint="eastAsia"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融合教育</w:t>
            </w:r>
          </w:p>
        </w:tc>
        <w:tc>
          <w:tcPr>
            <w:tcW w:w="1336" w:type="dxa"/>
            <w:tcBorders>
              <w:top w:val="single" w:color="000000" w:sz="4" w:space="0"/>
              <w:left w:val="single" w:color="000000" w:sz="4" w:space="0"/>
              <w:bottom w:val="single" w:color="000000" w:sz="4" w:space="0"/>
              <w:right w:val="single" w:color="auto" w:sz="4" w:space="0"/>
            </w:tcBorders>
            <w:shd w:val="clear" w:color="auto" w:fill="auto"/>
            <w:vAlign w:val="center"/>
          </w:tcPr>
          <w:p>
            <w:pPr>
              <w:pageBreakBefore w:val="0"/>
              <w:widowControl/>
              <w:kinsoku/>
              <w:wordWrap/>
              <w:overflowPunct/>
              <w:topLinePunct w:val="0"/>
              <w:bidi w:val="0"/>
              <w:spacing w:line="400" w:lineRule="exact"/>
              <w:jc w:val="center"/>
              <w:textAlignment w:val="center"/>
              <w:rPr>
                <w:rFonts w:hint="eastAsia" w:ascii="宋体" w:hAnsi="宋体" w:cs="宋体"/>
                <w:color w:val="FF0000"/>
                <w:kern w:val="0"/>
                <w:sz w:val="22"/>
                <w:szCs w:val="22"/>
                <w:lang w:val="en-US" w:eastAsia="zh-CN"/>
              </w:rPr>
            </w:pPr>
          </w:p>
        </w:tc>
      </w:tr>
      <w:tr>
        <w:tblPrEx>
          <w:tblCellMar>
            <w:top w:w="15" w:type="dxa"/>
            <w:left w:w="15" w:type="dxa"/>
            <w:bottom w:w="15" w:type="dxa"/>
            <w:right w:w="15" w:type="dxa"/>
          </w:tblCellMar>
        </w:tblPrEx>
        <w:trPr>
          <w:trHeight w:val="480" w:hRule="atLeast"/>
          <w:jc w:val="center"/>
        </w:trPr>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pacing w:line="400" w:lineRule="exact"/>
              <w:jc w:val="center"/>
              <w:textAlignment w:val="center"/>
              <w:rPr>
                <w:rFonts w:ascii="宋体" w:hAnsi="宋体" w:cs="宋体"/>
                <w:color w:val="auto"/>
                <w:kern w:val="0"/>
                <w:sz w:val="22"/>
                <w:szCs w:val="22"/>
              </w:rPr>
            </w:pPr>
            <w:r>
              <w:rPr>
                <w:rFonts w:hint="eastAsia" w:ascii="宋体" w:hAnsi="宋体" w:cs="宋体"/>
                <w:color w:val="auto"/>
                <w:kern w:val="0"/>
                <w:sz w:val="22"/>
                <w:szCs w:val="22"/>
              </w:rPr>
              <w:t>10</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pacing w:line="400" w:lineRule="exact"/>
              <w:ind w:left="105" w:leftChars="50"/>
              <w:jc w:val="left"/>
              <w:textAlignment w:val="center"/>
              <w:rPr>
                <w:rFonts w:ascii="宋体" w:hAnsi="宋体" w:eastAsia="宋体" w:cs="宋体"/>
                <w:color w:val="auto"/>
                <w:kern w:val="0"/>
                <w:sz w:val="22"/>
                <w:szCs w:val="22"/>
                <w:lang w:val="en-US" w:eastAsia="zh-CN" w:bidi="ar-SA"/>
              </w:rPr>
            </w:pPr>
            <w:r>
              <w:rPr>
                <w:rFonts w:hint="eastAsia" w:ascii="宋体" w:hAnsi="宋体" w:cs="宋体"/>
                <w:color w:val="auto"/>
                <w:kern w:val="0"/>
                <w:sz w:val="22"/>
                <w:szCs w:val="22"/>
              </w:rPr>
              <w:t>当年停招专业</w:t>
            </w:r>
          </w:p>
        </w:tc>
        <w:tc>
          <w:tcPr>
            <w:tcW w:w="3013" w:type="dxa"/>
            <w:tcBorders>
              <w:top w:val="single" w:color="000000" w:sz="4" w:space="0"/>
              <w:left w:val="single" w:color="000000" w:sz="4" w:space="0"/>
              <w:bottom w:val="single" w:color="000000" w:sz="4" w:space="0"/>
              <w:right w:val="single" w:color="auto" w:sz="4" w:space="0"/>
            </w:tcBorders>
            <w:shd w:val="clear" w:color="auto" w:fill="auto"/>
            <w:vAlign w:val="center"/>
          </w:tcPr>
          <w:p>
            <w:pPr>
              <w:pageBreakBefore w:val="0"/>
              <w:widowControl/>
              <w:kinsoku/>
              <w:wordWrap/>
              <w:overflowPunct/>
              <w:topLinePunct w:val="0"/>
              <w:bidi w:val="0"/>
              <w:spacing w:line="400" w:lineRule="exact"/>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经济统计学</w:t>
            </w:r>
          </w:p>
          <w:p>
            <w:pPr>
              <w:pageBreakBefore w:val="0"/>
              <w:widowControl/>
              <w:kinsoku/>
              <w:wordWrap/>
              <w:overflowPunct/>
              <w:topLinePunct w:val="0"/>
              <w:bidi w:val="0"/>
              <w:spacing w:line="400" w:lineRule="exact"/>
              <w:jc w:val="center"/>
              <w:textAlignment w:val="center"/>
              <w:rPr>
                <w:rFonts w:hint="default"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信息管理与信息系统</w:t>
            </w:r>
          </w:p>
        </w:tc>
        <w:tc>
          <w:tcPr>
            <w:tcW w:w="1336" w:type="dxa"/>
            <w:tcBorders>
              <w:top w:val="single" w:color="000000" w:sz="4" w:space="0"/>
              <w:left w:val="single" w:color="000000" w:sz="4" w:space="0"/>
              <w:bottom w:val="single" w:color="000000" w:sz="4" w:space="0"/>
              <w:right w:val="single" w:color="auto" w:sz="4" w:space="0"/>
            </w:tcBorders>
            <w:shd w:val="clear" w:color="auto" w:fill="auto"/>
            <w:vAlign w:val="center"/>
          </w:tcPr>
          <w:p>
            <w:pPr>
              <w:pageBreakBefore w:val="0"/>
              <w:widowControl/>
              <w:kinsoku/>
              <w:wordWrap/>
              <w:overflowPunct/>
              <w:topLinePunct w:val="0"/>
              <w:bidi w:val="0"/>
              <w:spacing w:line="400" w:lineRule="exact"/>
              <w:jc w:val="center"/>
              <w:textAlignment w:val="center"/>
              <w:rPr>
                <w:rFonts w:hint="eastAsia" w:ascii="宋体" w:hAnsi="宋体" w:cs="宋体"/>
                <w:color w:val="FF0000"/>
                <w:kern w:val="0"/>
                <w:sz w:val="22"/>
                <w:szCs w:val="22"/>
                <w:lang w:val="en-US" w:eastAsia="zh-CN"/>
              </w:rPr>
            </w:pPr>
          </w:p>
        </w:tc>
      </w:tr>
      <w:tr>
        <w:tblPrEx>
          <w:tblCellMar>
            <w:top w:w="15" w:type="dxa"/>
            <w:left w:w="15" w:type="dxa"/>
            <w:bottom w:w="15" w:type="dxa"/>
            <w:right w:w="15" w:type="dxa"/>
          </w:tblCellMar>
        </w:tblPrEx>
        <w:trPr>
          <w:trHeight w:val="480" w:hRule="atLeast"/>
          <w:jc w:val="center"/>
        </w:trPr>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pacing w:line="400" w:lineRule="exact"/>
              <w:jc w:val="center"/>
              <w:textAlignment w:val="center"/>
              <w:rPr>
                <w:rFonts w:ascii="宋体" w:hAnsi="宋体" w:cs="宋体"/>
                <w:color w:val="auto"/>
                <w:kern w:val="0"/>
                <w:sz w:val="22"/>
                <w:szCs w:val="22"/>
              </w:rPr>
            </w:pPr>
            <w:r>
              <w:rPr>
                <w:rFonts w:hint="eastAsia" w:ascii="宋体" w:hAnsi="宋体" w:cs="宋体"/>
                <w:color w:val="auto"/>
                <w:kern w:val="0"/>
                <w:sz w:val="22"/>
                <w:szCs w:val="22"/>
              </w:rPr>
              <w:t>11</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pacing w:line="400" w:lineRule="exact"/>
              <w:ind w:left="105" w:leftChars="50"/>
              <w:jc w:val="left"/>
              <w:textAlignment w:val="center"/>
              <w:rPr>
                <w:rFonts w:hint="default"/>
                <w:lang w:val="en-US" w:eastAsia="zh-CN"/>
              </w:rPr>
            </w:pPr>
            <w:r>
              <w:rPr>
                <w:rFonts w:hint="eastAsia"/>
                <w:lang w:val="en-US" w:eastAsia="zh-CN"/>
              </w:rPr>
              <w:t>本科招生省内一志愿录取比例</w:t>
            </w:r>
          </w:p>
        </w:tc>
        <w:tc>
          <w:tcPr>
            <w:tcW w:w="3013" w:type="dxa"/>
            <w:tcBorders>
              <w:top w:val="single" w:color="000000" w:sz="4" w:space="0"/>
              <w:left w:val="single" w:color="000000" w:sz="4" w:space="0"/>
              <w:bottom w:val="single" w:color="000000" w:sz="4" w:space="0"/>
              <w:right w:val="single" w:color="auto" w:sz="4" w:space="0"/>
            </w:tcBorders>
            <w:shd w:val="clear" w:color="auto" w:fill="auto"/>
            <w:vAlign w:val="center"/>
          </w:tcPr>
          <w:p>
            <w:pPr>
              <w:pageBreakBefore w:val="0"/>
              <w:widowControl/>
              <w:kinsoku/>
              <w:wordWrap/>
              <w:overflowPunct/>
              <w:topLinePunct w:val="0"/>
              <w:bidi w:val="0"/>
              <w:spacing w:line="400" w:lineRule="exact"/>
              <w:jc w:val="center"/>
              <w:textAlignment w:val="center"/>
              <w:rPr>
                <w:rFonts w:ascii="宋体" w:hAnsi="宋体" w:cs="宋体"/>
                <w:color w:val="auto"/>
                <w:kern w:val="0"/>
                <w:sz w:val="22"/>
                <w:szCs w:val="22"/>
              </w:rPr>
            </w:pPr>
            <w:r>
              <w:rPr>
                <w:rFonts w:hint="eastAsia" w:ascii="宋体" w:hAnsi="宋体" w:cs="宋体"/>
                <w:color w:val="auto"/>
                <w:kern w:val="0"/>
                <w:sz w:val="22"/>
                <w:szCs w:val="22"/>
              </w:rPr>
              <w:t>100%</w:t>
            </w:r>
          </w:p>
        </w:tc>
        <w:tc>
          <w:tcPr>
            <w:tcW w:w="1336" w:type="dxa"/>
            <w:tcBorders>
              <w:top w:val="single" w:color="000000" w:sz="4" w:space="0"/>
              <w:left w:val="single" w:color="000000" w:sz="4" w:space="0"/>
              <w:bottom w:val="single" w:color="000000" w:sz="4" w:space="0"/>
              <w:right w:val="single" w:color="auto" w:sz="4" w:space="0"/>
            </w:tcBorders>
            <w:shd w:val="clear" w:color="auto" w:fill="auto"/>
            <w:vAlign w:val="center"/>
          </w:tcPr>
          <w:p>
            <w:pPr>
              <w:pageBreakBefore w:val="0"/>
              <w:widowControl/>
              <w:kinsoku/>
              <w:wordWrap/>
              <w:overflowPunct/>
              <w:topLinePunct w:val="0"/>
              <w:bidi w:val="0"/>
              <w:spacing w:line="400" w:lineRule="exact"/>
              <w:jc w:val="center"/>
              <w:textAlignment w:val="center"/>
              <w:rPr>
                <w:rFonts w:hint="eastAsia" w:ascii="宋体" w:hAnsi="宋体" w:eastAsia="宋体" w:cs="宋体"/>
                <w:color w:val="FF0000"/>
                <w:kern w:val="0"/>
                <w:sz w:val="22"/>
                <w:szCs w:val="22"/>
                <w:lang w:eastAsia="zh-CN"/>
              </w:rPr>
            </w:pPr>
          </w:p>
        </w:tc>
      </w:tr>
      <w:tr>
        <w:tblPrEx>
          <w:tblCellMar>
            <w:top w:w="15" w:type="dxa"/>
            <w:left w:w="15" w:type="dxa"/>
            <w:bottom w:w="15" w:type="dxa"/>
            <w:right w:w="15" w:type="dxa"/>
          </w:tblCellMar>
        </w:tblPrEx>
        <w:trPr>
          <w:trHeight w:val="480" w:hRule="atLeast"/>
          <w:jc w:val="center"/>
        </w:trPr>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pacing w:line="400" w:lineRule="exact"/>
              <w:jc w:val="center"/>
              <w:textAlignment w:val="center"/>
              <w:rPr>
                <w:rFonts w:ascii="宋体" w:hAnsi="宋体" w:cs="宋体"/>
                <w:color w:val="auto"/>
                <w:kern w:val="0"/>
                <w:sz w:val="22"/>
                <w:szCs w:val="22"/>
              </w:rPr>
            </w:pPr>
            <w:r>
              <w:rPr>
                <w:rFonts w:hint="eastAsia" w:ascii="宋体" w:hAnsi="宋体" w:cs="宋体"/>
                <w:color w:val="auto"/>
                <w:kern w:val="0"/>
                <w:sz w:val="22"/>
                <w:szCs w:val="22"/>
              </w:rPr>
              <w:t>12</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pacing w:line="400" w:lineRule="exact"/>
              <w:ind w:left="105" w:leftChars="50"/>
              <w:jc w:val="left"/>
              <w:textAlignment w:val="center"/>
              <w:rPr>
                <w:rFonts w:hint="default"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本科招生省外一志愿录取比例</w:t>
            </w:r>
          </w:p>
        </w:tc>
        <w:tc>
          <w:tcPr>
            <w:tcW w:w="3013" w:type="dxa"/>
            <w:tcBorders>
              <w:top w:val="single" w:color="000000" w:sz="4" w:space="0"/>
              <w:left w:val="single" w:color="000000" w:sz="4" w:space="0"/>
              <w:bottom w:val="single" w:color="000000" w:sz="4" w:space="0"/>
              <w:right w:val="single" w:color="auto" w:sz="4" w:space="0"/>
            </w:tcBorders>
            <w:shd w:val="clear" w:color="auto" w:fill="auto"/>
            <w:vAlign w:val="center"/>
          </w:tcPr>
          <w:p>
            <w:pPr>
              <w:pageBreakBefore w:val="0"/>
              <w:widowControl/>
              <w:kinsoku/>
              <w:wordWrap/>
              <w:overflowPunct/>
              <w:topLinePunct w:val="0"/>
              <w:bidi w:val="0"/>
              <w:spacing w:line="400" w:lineRule="exact"/>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94.4%</w:t>
            </w:r>
          </w:p>
        </w:tc>
        <w:tc>
          <w:tcPr>
            <w:tcW w:w="1336" w:type="dxa"/>
            <w:tcBorders>
              <w:top w:val="single" w:color="000000" w:sz="4" w:space="0"/>
              <w:left w:val="single" w:color="000000" w:sz="4" w:space="0"/>
              <w:bottom w:val="single" w:color="000000" w:sz="4" w:space="0"/>
              <w:right w:val="single" w:color="auto" w:sz="4" w:space="0"/>
            </w:tcBorders>
            <w:shd w:val="clear" w:color="auto" w:fill="auto"/>
            <w:vAlign w:val="center"/>
          </w:tcPr>
          <w:p>
            <w:pPr>
              <w:pageBreakBefore w:val="0"/>
              <w:widowControl/>
              <w:kinsoku/>
              <w:wordWrap/>
              <w:overflowPunct/>
              <w:topLinePunct w:val="0"/>
              <w:bidi w:val="0"/>
              <w:spacing w:line="400" w:lineRule="exact"/>
              <w:jc w:val="center"/>
              <w:textAlignment w:val="center"/>
              <w:rPr>
                <w:rFonts w:hint="eastAsia" w:ascii="宋体" w:hAnsi="宋体" w:eastAsia="宋体" w:cs="宋体"/>
                <w:color w:val="FF0000"/>
                <w:kern w:val="0"/>
                <w:sz w:val="22"/>
                <w:szCs w:val="22"/>
                <w:lang w:eastAsia="zh-CN"/>
              </w:rPr>
            </w:pPr>
          </w:p>
        </w:tc>
      </w:tr>
      <w:tr>
        <w:tblPrEx>
          <w:tblCellMar>
            <w:top w:w="15" w:type="dxa"/>
            <w:left w:w="15" w:type="dxa"/>
            <w:bottom w:w="15" w:type="dxa"/>
            <w:right w:w="15" w:type="dxa"/>
          </w:tblCellMar>
        </w:tblPrEx>
        <w:trPr>
          <w:trHeight w:val="480" w:hRule="atLeast"/>
          <w:jc w:val="center"/>
        </w:trPr>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pacing w:line="400" w:lineRule="exact"/>
              <w:jc w:val="center"/>
              <w:textAlignment w:val="center"/>
              <w:rPr>
                <w:rFonts w:hint="eastAsia" w:ascii="宋体" w:hAnsi="宋体" w:eastAsia="宋体" w:cs="宋体"/>
                <w:color w:val="auto"/>
                <w:kern w:val="0"/>
                <w:sz w:val="22"/>
                <w:szCs w:val="22"/>
                <w:lang w:val="en-US" w:eastAsia="zh-CN" w:bidi="ar-SA"/>
              </w:rPr>
            </w:pPr>
            <w:r>
              <w:rPr>
                <w:rFonts w:hint="eastAsia" w:ascii="宋体" w:hAnsi="宋体" w:cs="宋体"/>
                <w:color w:val="auto"/>
                <w:kern w:val="0"/>
                <w:sz w:val="22"/>
                <w:szCs w:val="22"/>
              </w:rPr>
              <w:t>13</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pacing w:line="400" w:lineRule="exact"/>
              <w:ind w:left="105" w:leftChars="50"/>
              <w:jc w:val="left"/>
              <w:textAlignment w:val="center"/>
              <w:rPr>
                <w:rFonts w:hint="default"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生师比</w:t>
            </w:r>
          </w:p>
        </w:tc>
        <w:tc>
          <w:tcPr>
            <w:tcW w:w="3013" w:type="dxa"/>
            <w:tcBorders>
              <w:top w:val="single" w:color="000000" w:sz="4" w:space="0"/>
              <w:left w:val="single" w:color="000000" w:sz="4" w:space="0"/>
              <w:bottom w:val="single" w:color="000000" w:sz="4" w:space="0"/>
              <w:right w:val="single" w:color="auto" w:sz="4" w:space="0"/>
            </w:tcBorders>
            <w:shd w:val="clear" w:color="auto" w:fill="auto"/>
            <w:vAlign w:val="center"/>
          </w:tcPr>
          <w:p>
            <w:pPr>
              <w:pageBreakBefore w:val="0"/>
              <w:widowControl/>
              <w:kinsoku/>
              <w:wordWrap/>
              <w:overflowPunct/>
              <w:topLinePunct w:val="0"/>
              <w:bidi w:val="0"/>
              <w:spacing w:line="400" w:lineRule="exact"/>
              <w:jc w:val="center"/>
              <w:textAlignment w:val="center"/>
              <w:rPr>
                <w:rFonts w:ascii="宋体" w:hAnsi="宋体" w:cs="宋体"/>
                <w:color w:val="auto"/>
                <w:kern w:val="0"/>
                <w:sz w:val="22"/>
                <w:szCs w:val="22"/>
              </w:rPr>
            </w:pPr>
            <w:r>
              <w:rPr>
                <w:rFonts w:hint="eastAsia" w:ascii="宋体" w:hAnsi="宋体" w:cs="宋体"/>
                <w:color w:val="auto"/>
                <w:kern w:val="0"/>
                <w:sz w:val="22"/>
                <w:szCs w:val="22"/>
                <w:lang w:val="en-US" w:eastAsia="zh-CN"/>
              </w:rPr>
              <w:t>16.93</w:t>
            </w:r>
            <w:r>
              <w:rPr>
                <w:rFonts w:hint="eastAsia" w:ascii="宋体" w:hAnsi="宋体" w:eastAsia="宋体" w:cs="宋体"/>
                <w:color w:val="auto"/>
                <w:kern w:val="0"/>
                <w:sz w:val="22"/>
                <w:szCs w:val="22"/>
                <w:lang w:eastAsia="zh-CN"/>
              </w:rPr>
              <w:t>:1</w:t>
            </w:r>
            <w:r>
              <w:rPr>
                <w:rFonts w:hint="eastAsia" w:ascii="宋体" w:hAnsi="宋体" w:eastAsia="宋体" w:cs="宋体"/>
                <w:color w:val="auto"/>
                <w:kern w:val="0"/>
                <w:sz w:val="22"/>
                <w:szCs w:val="22"/>
                <w:lang w:eastAsia="zh-CN"/>
              </w:rPr>
              <w:tab/>
            </w:r>
          </w:p>
        </w:tc>
        <w:tc>
          <w:tcPr>
            <w:tcW w:w="1336" w:type="dxa"/>
            <w:tcBorders>
              <w:top w:val="single" w:color="000000" w:sz="4" w:space="0"/>
              <w:left w:val="single" w:color="000000" w:sz="4" w:space="0"/>
              <w:bottom w:val="single" w:color="000000" w:sz="4" w:space="0"/>
              <w:right w:val="single" w:color="auto" w:sz="4" w:space="0"/>
            </w:tcBorders>
            <w:shd w:val="clear" w:color="auto" w:fill="auto"/>
            <w:vAlign w:val="center"/>
          </w:tcPr>
          <w:p>
            <w:pPr>
              <w:pageBreakBefore w:val="0"/>
              <w:widowControl/>
              <w:kinsoku/>
              <w:wordWrap/>
              <w:overflowPunct/>
              <w:topLinePunct w:val="0"/>
              <w:bidi w:val="0"/>
              <w:spacing w:line="400" w:lineRule="exact"/>
              <w:jc w:val="center"/>
              <w:textAlignment w:val="center"/>
              <w:rPr>
                <w:rFonts w:hint="eastAsia" w:ascii="宋体" w:hAnsi="宋体" w:eastAsia="宋体" w:cs="宋体"/>
                <w:color w:val="FF0000"/>
                <w:kern w:val="0"/>
                <w:sz w:val="22"/>
                <w:szCs w:val="22"/>
                <w:lang w:eastAsia="zh-CN"/>
              </w:rPr>
            </w:pPr>
          </w:p>
        </w:tc>
      </w:tr>
      <w:tr>
        <w:tblPrEx>
          <w:tblCellMar>
            <w:top w:w="15" w:type="dxa"/>
            <w:left w:w="15" w:type="dxa"/>
            <w:bottom w:w="15" w:type="dxa"/>
            <w:right w:w="15" w:type="dxa"/>
          </w:tblCellMar>
        </w:tblPrEx>
        <w:trPr>
          <w:trHeight w:val="480" w:hRule="atLeast"/>
          <w:jc w:val="center"/>
        </w:trPr>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pacing w:line="400" w:lineRule="exact"/>
              <w:jc w:val="center"/>
              <w:textAlignment w:val="center"/>
              <w:rPr>
                <w:rFonts w:ascii="宋体" w:hAnsi="宋体" w:eastAsia="宋体" w:cs="宋体"/>
                <w:color w:val="auto"/>
                <w:kern w:val="0"/>
                <w:sz w:val="22"/>
                <w:szCs w:val="22"/>
                <w:lang w:val="en-US" w:eastAsia="zh-CN" w:bidi="ar-SA"/>
              </w:rPr>
            </w:pPr>
            <w:r>
              <w:rPr>
                <w:rFonts w:hint="eastAsia" w:ascii="宋体" w:hAnsi="宋体" w:cs="宋体"/>
                <w:color w:val="auto"/>
                <w:kern w:val="0"/>
                <w:sz w:val="22"/>
                <w:szCs w:val="22"/>
              </w:rPr>
              <w:t>14</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pacing w:line="400" w:lineRule="exact"/>
              <w:ind w:left="105" w:leftChars="50"/>
              <w:jc w:val="left"/>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生均教学科研仪器设备值（元）</w:t>
            </w:r>
          </w:p>
        </w:tc>
        <w:tc>
          <w:tcPr>
            <w:tcW w:w="3013" w:type="dxa"/>
            <w:tcBorders>
              <w:top w:val="single" w:color="000000" w:sz="4" w:space="0"/>
              <w:left w:val="single" w:color="000000" w:sz="4" w:space="0"/>
              <w:bottom w:val="single" w:color="000000" w:sz="4" w:space="0"/>
              <w:right w:val="single" w:color="auto" w:sz="4" w:space="0"/>
            </w:tcBorders>
            <w:shd w:val="clear" w:color="auto" w:fill="auto"/>
            <w:vAlign w:val="center"/>
          </w:tcPr>
          <w:p>
            <w:pPr>
              <w:pageBreakBefore w:val="0"/>
              <w:widowControl/>
              <w:kinsoku/>
              <w:wordWrap/>
              <w:overflowPunct/>
              <w:topLinePunct w:val="0"/>
              <w:bidi w:val="0"/>
              <w:spacing w:line="400" w:lineRule="exact"/>
              <w:jc w:val="center"/>
              <w:textAlignment w:val="center"/>
              <w:rPr>
                <w:rFonts w:hint="default"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9745.22</w:t>
            </w:r>
          </w:p>
        </w:tc>
        <w:tc>
          <w:tcPr>
            <w:tcW w:w="1336" w:type="dxa"/>
            <w:tcBorders>
              <w:top w:val="single" w:color="000000" w:sz="4" w:space="0"/>
              <w:left w:val="single" w:color="000000" w:sz="4" w:space="0"/>
              <w:bottom w:val="single" w:color="000000" w:sz="4" w:space="0"/>
              <w:right w:val="single" w:color="auto" w:sz="4" w:space="0"/>
            </w:tcBorders>
            <w:shd w:val="clear" w:color="auto" w:fill="auto"/>
            <w:vAlign w:val="center"/>
          </w:tcPr>
          <w:p>
            <w:pPr>
              <w:pageBreakBefore w:val="0"/>
              <w:widowControl/>
              <w:kinsoku/>
              <w:wordWrap/>
              <w:overflowPunct/>
              <w:topLinePunct w:val="0"/>
              <w:bidi w:val="0"/>
              <w:spacing w:line="400" w:lineRule="exact"/>
              <w:jc w:val="center"/>
              <w:textAlignment w:val="center"/>
              <w:rPr>
                <w:rFonts w:hint="default" w:ascii="宋体" w:hAnsi="宋体" w:cs="宋体"/>
                <w:color w:val="FF0000"/>
                <w:kern w:val="0"/>
                <w:sz w:val="22"/>
                <w:szCs w:val="22"/>
                <w:lang w:val="en-US" w:eastAsia="zh-CN"/>
              </w:rPr>
            </w:pPr>
          </w:p>
        </w:tc>
      </w:tr>
      <w:tr>
        <w:tblPrEx>
          <w:tblCellMar>
            <w:top w:w="15" w:type="dxa"/>
            <w:left w:w="15" w:type="dxa"/>
            <w:bottom w:w="15" w:type="dxa"/>
            <w:right w:w="15" w:type="dxa"/>
          </w:tblCellMar>
        </w:tblPrEx>
        <w:trPr>
          <w:trHeight w:val="480" w:hRule="atLeast"/>
          <w:jc w:val="center"/>
        </w:trPr>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pacing w:line="400" w:lineRule="exact"/>
              <w:jc w:val="center"/>
              <w:textAlignment w:val="center"/>
              <w:rPr>
                <w:rFonts w:ascii="宋体" w:hAnsi="宋体" w:eastAsia="宋体" w:cs="宋体"/>
                <w:color w:val="auto"/>
                <w:kern w:val="0"/>
                <w:sz w:val="22"/>
                <w:szCs w:val="22"/>
                <w:lang w:val="en-US" w:eastAsia="zh-CN" w:bidi="ar-SA"/>
              </w:rPr>
            </w:pPr>
            <w:r>
              <w:rPr>
                <w:rFonts w:hint="eastAsia" w:ascii="宋体" w:hAnsi="宋体" w:cs="宋体"/>
                <w:color w:val="auto"/>
                <w:kern w:val="0"/>
                <w:sz w:val="22"/>
                <w:szCs w:val="22"/>
              </w:rPr>
              <w:t>15</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pacing w:line="400" w:lineRule="exact"/>
              <w:ind w:left="105" w:leftChars="50"/>
              <w:jc w:val="left"/>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当年新增教学科研仪器设备值（元）</w:t>
            </w:r>
          </w:p>
        </w:tc>
        <w:tc>
          <w:tcPr>
            <w:tcW w:w="3013" w:type="dxa"/>
            <w:tcBorders>
              <w:top w:val="single" w:color="000000" w:sz="4" w:space="0"/>
              <w:left w:val="single" w:color="000000" w:sz="4" w:space="0"/>
              <w:bottom w:val="single" w:color="000000" w:sz="4" w:space="0"/>
              <w:right w:val="single" w:color="auto" w:sz="4" w:space="0"/>
            </w:tcBorders>
            <w:shd w:val="clear" w:color="auto" w:fill="auto"/>
            <w:vAlign w:val="center"/>
          </w:tcPr>
          <w:p>
            <w:pPr>
              <w:pageBreakBefore w:val="0"/>
              <w:widowControl/>
              <w:kinsoku/>
              <w:wordWrap/>
              <w:overflowPunct/>
              <w:topLinePunct w:val="0"/>
              <w:bidi w:val="0"/>
              <w:spacing w:line="400" w:lineRule="exact"/>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61,934,200</w:t>
            </w:r>
          </w:p>
        </w:tc>
        <w:tc>
          <w:tcPr>
            <w:tcW w:w="1336" w:type="dxa"/>
            <w:tcBorders>
              <w:top w:val="single" w:color="000000" w:sz="4" w:space="0"/>
              <w:left w:val="single" w:color="000000" w:sz="4" w:space="0"/>
              <w:bottom w:val="single" w:color="000000" w:sz="4" w:space="0"/>
              <w:right w:val="single" w:color="auto" w:sz="4" w:space="0"/>
            </w:tcBorders>
            <w:shd w:val="clear" w:color="auto" w:fill="auto"/>
            <w:vAlign w:val="center"/>
          </w:tcPr>
          <w:p>
            <w:pPr>
              <w:pageBreakBefore w:val="0"/>
              <w:widowControl/>
              <w:kinsoku/>
              <w:wordWrap/>
              <w:overflowPunct/>
              <w:topLinePunct w:val="0"/>
              <w:bidi w:val="0"/>
              <w:spacing w:line="400" w:lineRule="exact"/>
              <w:jc w:val="center"/>
              <w:textAlignment w:val="center"/>
              <w:rPr>
                <w:rFonts w:hint="eastAsia" w:ascii="宋体" w:hAnsi="宋体" w:cs="宋体"/>
                <w:color w:val="FF0000"/>
                <w:kern w:val="0"/>
                <w:sz w:val="22"/>
                <w:szCs w:val="22"/>
              </w:rPr>
            </w:pPr>
          </w:p>
        </w:tc>
      </w:tr>
      <w:tr>
        <w:tblPrEx>
          <w:tblCellMar>
            <w:top w:w="15" w:type="dxa"/>
            <w:left w:w="15" w:type="dxa"/>
            <w:bottom w:w="15" w:type="dxa"/>
            <w:right w:w="15" w:type="dxa"/>
          </w:tblCellMar>
        </w:tblPrEx>
        <w:trPr>
          <w:trHeight w:val="480" w:hRule="atLeast"/>
          <w:jc w:val="center"/>
        </w:trPr>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pacing w:line="400" w:lineRule="exact"/>
              <w:jc w:val="center"/>
              <w:textAlignment w:val="center"/>
              <w:rPr>
                <w:rFonts w:ascii="宋体" w:hAnsi="宋体" w:eastAsia="宋体" w:cs="宋体"/>
                <w:color w:val="auto"/>
                <w:kern w:val="0"/>
                <w:sz w:val="22"/>
                <w:szCs w:val="22"/>
                <w:lang w:val="en-US" w:eastAsia="zh-CN" w:bidi="ar-SA"/>
              </w:rPr>
            </w:pPr>
            <w:r>
              <w:rPr>
                <w:rFonts w:hint="eastAsia" w:ascii="宋体" w:hAnsi="宋体" w:cs="宋体"/>
                <w:color w:val="auto"/>
                <w:kern w:val="0"/>
                <w:sz w:val="22"/>
                <w:szCs w:val="22"/>
              </w:rPr>
              <w:t>16</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pacing w:line="400" w:lineRule="exact"/>
              <w:ind w:left="105" w:leftChars="50"/>
              <w:jc w:val="left"/>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生均图书数（册）</w:t>
            </w:r>
          </w:p>
        </w:tc>
        <w:tc>
          <w:tcPr>
            <w:tcW w:w="3013" w:type="dxa"/>
            <w:tcBorders>
              <w:top w:val="single" w:color="000000" w:sz="4" w:space="0"/>
              <w:left w:val="single" w:color="000000" w:sz="4" w:space="0"/>
              <w:bottom w:val="single" w:color="000000" w:sz="4" w:space="0"/>
              <w:right w:val="single" w:color="auto" w:sz="4" w:space="0"/>
            </w:tcBorders>
            <w:shd w:val="clear" w:color="auto" w:fill="auto"/>
            <w:vAlign w:val="center"/>
          </w:tcPr>
          <w:p>
            <w:pPr>
              <w:pageBreakBefore w:val="0"/>
              <w:widowControl/>
              <w:kinsoku/>
              <w:wordWrap/>
              <w:overflowPunct/>
              <w:topLinePunct w:val="0"/>
              <w:bidi w:val="0"/>
              <w:spacing w:line="400" w:lineRule="exact"/>
              <w:jc w:val="center"/>
              <w:textAlignment w:val="center"/>
              <w:rPr>
                <w:rFonts w:hint="default" w:ascii="宋体" w:hAnsi="宋体" w:eastAsia="宋体" w:cs="宋体"/>
                <w:color w:val="auto"/>
                <w:kern w:val="0"/>
                <w:sz w:val="22"/>
                <w:szCs w:val="22"/>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158.00</w:t>
            </w:r>
          </w:p>
        </w:tc>
        <w:tc>
          <w:tcPr>
            <w:tcW w:w="133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kern w:val="2"/>
                <w:sz w:val="21"/>
                <w:szCs w:val="21"/>
                <w:u w:val="none"/>
                <w:lang w:val="en-US" w:eastAsia="zh-CN" w:bidi="ar-SA"/>
              </w:rPr>
            </w:pPr>
          </w:p>
        </w:tc>
      </w:tr>
      <w:tr>
        <w:tblPrEx>
          <w:tblCellMar>
            <w:top w:w="15" w:type="dxa"/>
            <w:left w:w="15" w:type="dxa"/>
            <w:bottom w:w="15" w:type="dxa"/>
            <w:right w:w="15" w:type="dxa"/>
          </w:tblCellMar>
        </w:tblPrEx>
        <w:trPr>
          <w:trHeight w:val="480" w:hRule="atLeast"/>
          <w:jc w:val="center"/>
        </w:trPr>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pacing w:line="400" w:lineRule="exact"/>
              <w:jc w:val="center"/>
              <w:textAlignment w:val="center"/>
              <w:rPr>
                <w:rFonts w:ascii="宋体" w:hAnsi="宋体" w:eastAsia="宋体" w:cs="宋体"/>
                <w:color w:val="auto"/>
                <w:kern w:val="0"/>
                <w:sz w:val="22"/>
                <w:szCs w:val="22"/>
                <w:lang w:val="en-US" w:eastAsia="zh-CN" w:bidi="ar-SA"/>
              </w:rPr>
            </w:pPr>
            <w:r>
              <w:rPr>
                <w:rFonts w:hint="eastAsia" w:ascii="宋体" w:hAnsi="宋体" w:cs="宋体"/>
                <w:color w:val="auto"/>
                <w:kern w:val="0"/>
                <w:sz w:val="22"/>
                <w:szCs w:val="22"/>
              </w:rPr>
              <w:t>17</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pacing w:line="400" w:lineRule="exact"/>
              <w:ind w:left="105" w:leftChars="50"/>
              <w:jc w:val="left"/>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数字资源量</w:t>
            </w:r>
            <w:r>
              <w:rPr>
                <w:rFonts w:hint="eastAsia" w:ascii="宋体" w:hAnsi="宋体" w:cs="宋体"/>
                <w:color w:val="auto"/>
                <w:kern w:val="0"/>
                <w:sz w:val="21"/>
                <w:szCs w:val="21"/>
                <w:highlight w:val="none"/>
              </w:rPr>
              <w:t>（册）</w:t>
            </w:r>
          </w:p>
        </w:tc>
        <w:tc>
          <w:tcPr>
            <w:tcW w:w="3013" w:type="dxa"/>
            <w:tcBorders>
              <w:top w:val="single" w:color="000000" w:sz="4" w:space="0"/>
              <w:left w:val="single" w:color="000000" w:sz="4" w:space="0"/>
              <w:bottom w:val="single" w:color="000000" w:sz="4" w:space="0"/>
              <w:right w:val="single" w:color="auto" w:sz="4" w:space="0"/>
            </w:tcBorders>
            <w:shd w:val="clear" w:color="auto" w:fill="auto"/>
            <w:vAlign w:val="center"/>
          </w:tcPr>
          <w:p>
            <w:pPr>
              <w:pageBreakBefore w:val="0"/>
              <w:widowControl/>
              <w:kinsoku/>
              <w:wordWrap/>
              <w:overflowPunct/>
              <w:topLinePunct w:val="0"/>
              <w:bidi w:val="0"/>
              <w:spacing w:line="400" w:lineRule="exact"/>
              <w:jc w:val="center"/>
              <w:textAlignment w:val="center"/>
              <w:rPr>
                <w:rFonts w:hint="default"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803.6</w:t>
            </w:r>
          </w:p>
        </w:tc>
        <w:tc>
          <w:tcPr>
            <w:tcW w:w="1336" w:type="dxa"/>
            <w:tcBorders>
              <w:top w:val="single" w:color="000000" w:sz="4" w:space="0"/>
              <w:left w:val="single" w:color="000000" w:sz="4" w:space="0"/>
              <w:bottom w:val="single" w:color="000000" w:sz="4" w:space="0"/>
              <w:right w:val="single" w:color="auto" w:sz="4" w:space="0"/>
            </w:tcBorders>
            <w:shd w:val="clear" w:color="auto" w:fill="auto"/>
            <w:vAlign w:val="center"/>
          </w:tcPr>
          <w:p>
            <w:pPr>
              <w:pageBreakBefore w:val="0"/>
              <w:widowControl/>
              <w:kinsoku/>
              <w:wordWrap/>
              <w:overflowPunct/>
              <w:topLinePunct w:val="0"/>
              <w:bidi w:val="0"/>
              <w:spacing w:line="400" w:lineRule="exact"/>
              <w:jc w:val="center"/>
              <w:textAlignment w:val="center"/>
              <w:rPr>
                <w:rFonts w:hint="eastAsia" w:ascii="宋体" w:hAnsi="宋体" w:cs="宋体"/>
                <w:color w:val="FF0000"/>
                <w:kern w:val="0"/>
                <w:sz w:val="22"/>
                <w:szCs w:val="22"/>
                <w:lang w:val="en-US" w:eastAsia="zh-CN"/>
              </w:rPr>
            </w:pPr>
          </w:p>
        </w:tc>
      </w:tr>
      <w:tr>
        <w:tblPrEx>
          <w:tblCellMar>
            <w:top w:w="15" w:type="dxa"/>
            <w:left w:w="15" w:type="dxa"/>
            <w:bottom w:w="15" w:type="dxa"/>
            <w:right w:w="15" w:type="dxa"/>
          </w:tblCellMar>
        </w:tblPrEx>
        <w:trPr>
          <w:trHeight w:val="480" w:hRule="atLeast"/>
          <w:jc w:val="center"/>
        </w:trPr>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pacing w:line="400" w:lineRule="exact"/>
              <w:jc w:val="center"/>
              <w:textAlignment w:val="center"/>
              <w:rPr>
                <w:rFonts w:hint="eastAsia" w:ascii="宋体" w:hAnsi="宋体" w:eastAsia="宋体" w:cs="宋体"/>
                <w:color w:val="auto"/>
                <w:kern w:val="0"/>
                <w:sz w:val="22"/>
                <w:szCs w:val="22"/>
                <w:lang w:val="en-US" w:eastAsia="zh-CN" w:bidi="ar-SA"/>
              </w:rPr>
            </w:pPr>
            <w:r>
              <w:rPr>
                <w:rFonts w:hint="eastAsia" w:ascii="宋体" w:hAnsi="宋体" w:cs="宋体"/>
                <w:color w:val="auto"/>
                <w:kern w:val="0"/>
                <w:sz w:val="22"/>
                <w:szCs w:val="22"/>
              </w:rPr>
              <w:t>19</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pacing w:line="400" w:lineRule="exact"/>
              <w:ind w:left="105" w:leftChars="50"/>
              <w:jc w:val="left"/>
              <w:textAlignment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本科生均图书流通量</w:t>
            </w:r>
          </w:p>
        </w:tc>
        <w:tc>
          <w:tcPr>
            <w:tcW w:w="3013" w:type="dxa"/>
            <w:tcBorders>
              <w:top w:val="single" w:color="000000" w:sz="4" w:space="0"/>
              <w:left w:val="single" w:color="000000" w:sz="4" w:space="0"/>
              <w:bottom w:val="single" w:color="000000" w:sz="4" w:space="0"/>
              <w:right w:val="single" w:color="auto" w:sz="4" w:space="0"/>
            </w:tcBorders>
            <w:shd w:val="clear" w:color="auto" w:fill="auto"/>
            <w:vAlign w:val="center"/>
          </w:tcPr>
          <w:p>
            <w:pPr>
              <w:pageBreakBefore w:val="0"/>
              <w:widowControl/>
              <w:kinsoku/>
              <w:wordWrap/>
              <w:overflowPunct/>
              <w:topLinePunct w:val="0"/>
              <w:bidi w:val="0"/>
              <w:spacing w:line="400" w:lineRule="exact"/>
              <w:jc w:val="center"/>
              <w:textAlignment w:val="center"/>
              <w:rPr>
                <w:rFonts w:ascii="宋体" w:hAnsi="宋体" w:cs="宋体"/>
                <w:color w:val="auto"/>
                <w:kern w:val="0"/>
                <w:sz w:val="22"/>
                <w:szCs w:val="22"/>
                <w:highlight w:val="none"/>
              </w:rPr>
            </w:pPr>
            <w:r>
              <w:rPr>
                <w:rFonts w:hint="eastAsia" w:ascii="宋体" w:hAnsi="宋体" w:eastAsia="宋体" w:cs="宋体"/>
                <w:i w:val="0"/>
                <w:iCs w:val="0"/>
                <w:color w:val="auto"/>
                <w:kern w:val="0"/>
                <w:sz w:val="21"/>
                <w:szCs w:val="21"/>
                <w:highlight w:val="none"/>
                <w:u w:val="none"/>
                <w:lang w:val="en-US" w:eastAsia="zh-CN" w:bidi="ar"/>
              </w:rPr>
              <w:t xml:space="preserve">16 </w:t>
            </w:r>
          </w:p>
        </w:tc>
        <w:tc>
          <w:tcPr>
            <w:tcW w:w="133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kern w:val="2"/>
                <w:sz w:val="21"/>
                <w:szCs w:val="21"/>
                <w:u w:val="none"/>
                <w:lang w:val="en-US" w:eastAsia="zh-CN" w:bidi="ar-SA"/>
              </w:rPr>
            </w:pPr>
          </w:p>
        </w:tc>
      </w:tr>
      <w:tr>
        <w:tblPrEx>
          <w:tblCellMar>
            <w:top w:w="15" w:type="dxa"/>
            <w:left w:w="15" w:type="dxa"/>
            <w:bottom w:w="15" w:type="dxa"/>
            <w:right w:w="15" w:type="dxa"/>
          </w:tblCellMar>
        </w:tblPrEx>
        <w:trPr>
          <w:trHeight w:val="480" w:hRule="atLeast"/>
          <w:jc w:val="center"/>
        </w:trPr>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pacing w:line="400" w:lineRule="exact"/>
              <w:jc w:val="center"/>
              <w:textAlignment w:val="center"/>
              <w:rPr>
                <w:rFonts w:ascii="宋体" w:hAnsi="宋体" w:eastAsia="宋体" w:cs="宋体"/>
                <w:color w:val="auto"/>
                <w:kern w:val="0"/>
                <w:sz w:val="22"/>
                <w:szCs w:val="22"/>
                <w:lang w:val="en-US" w:eastAsia="zh-CN" w:bidi="ar-SA"/>
              </w:rPr>
            </w:pPr>
            <w:r>
              <w:rPr>
                <w:rFonts w:hint="eastAsia" w:ascii="宋体" w:hAnsi="宋体" w:cs="宋体"/>
                <w:color w:val="auto"/>
                <w:kern w:val="0"/>
                <w:sz w:val="22"/>
                <w:szCs w:val="22"/>
              </w:rPr>
              <w:t>20</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pacing w:line="400" w:lineRule="exact"/>
              <w:ind w:left="105" w:leftChars="50"/>
              <w:jc w:val="left"/>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生均教学行政用房（m</w:t>
            </w:r>
            <w:r>
              <w:rPr>
                <w:rFonts w:ascii="宋体" w:hAnsi="宋体" w:cs="宋体"/>
                <w:color w:val="auto"/>
                <w:kern w:val="0"/>
                <w:sz w:val="21"/>
                <w:szCs w:val="21"/>
                <w:highlight w:val="none"/>
                <w:vertAlign w:val="superscript"/>
              </w:rPr>
              <w:t>2</w:t>
            </w:r>
            <w:r>
              <w:rPr>
                <w:rFonts w:ascii="宋体" w:hAnsi="宋体" w:cs="宋体"/>
                <w:color w:val="auto"/>
                <w:kern w:val="0"/>
                <w:sz w:val="21"/>
                <w:szCs w:val="21"/>
                <w:highlight w:val="none"/>
              </w:rPr>
              <w:t>）</w:t>
            </w:r>
          </w:p>
        </w:tc>
        <w:tc>
          <w:tcPr>
            <w:tcW w:w="3013" w:type="dxa"/>
            <w:tcBorders>
              <w:top w:val="single" w:color="000000" w:sz="4" w:space="0"/>
              <w:left w:val="single" w:color="000000" w:sz="4" w:space="0"/>
              <w:bottom w:val="single" w:color="000000" w:sz="4" w:space="0"/>
              <w:right w:val="single" w:color="auto" w:sz="4" w:space="0"/>
            </w:tcBorders>
            <w:shd w:val="clear" w:color="auto" w:fill="auto"/>
            <w:vAlign w:val="center"/>
          </w:tcPr>
          <w:p>
            <w:pPr>
              <w:pageBreakBefore w:val="0"/>
              <w:widowControl/>
              <w:kinsoku/>
              <w:wordWrap/>
              <w:overflowPunct/>
              <w:topLinePunct w:val="0"/>
              <w:bidi w:val="0"/>
              <w:spacing w:line="400" w:lineRule="exact"/>
              <w:jc w:val="center"/>
              <w:textAlignment w:val="center"/>
              <w:rPr>
                <w:rFonts w:hint="default"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 xml:space="preserve">19.52 </w:t>
            </w:r>
          </w:p>
        </w:tc>
        <w:tc>
          <w:tcPr>
            <w:tcW w:w="1336" w:type="dxa"/>
            <w:tcBorders>
              <w:top w:val="single" w:color="000000" w:sz="4" w:space="0"/>
              <w:left w:val="single" w:color="000000" w:sz="4" w:space="0"/>
              <w:bottom w:val="single" w:color="000000" w:sz="4" w:space="0"/>
              <w:right w:val="single" w:color="auto" w:sz="4" w:space="0"/>
            </w:tcBorders>
            <w:shd w:val="clear" w:color="auto" w:fill="auto"/>
            <w:vAlign w:val="center"/>
          </w:tcPr>
          <w:p>
            <w:pPr>
              <w:pageBreakBefore w:val="0"/>
              <w:widowControl/>
              <w:kinsoku/>
              <w:wordWrap/>
              <w:overflowPunct/>
              <w:topLinePunct w:val="0"/>
              <w:bidi w:val="0"/>
              <w:spacing w:line="400" w:lineRule="exact"/>
              <w:jc w:val="center"/>
              <w:textAlignment w:val="center"/>
              <w:rPr>
                <w:rFonts w:hint="default" w:ascii="宋体" w:hAnsi="宋体" w:cs="宋体"/>
                <w:color w:val="FF0000"/>
                <w:kern w:val="0"/>
                <w:sz w:val="22"/>
                <w:szCs w:val="22"/>
                <w:lang w:val="en-US" w:eastAsia="zh-CN"/>
              </w:rPr>
            </w:pPr>
          </w:p>
        </w:tc>
      </w:tr>
      <w:tr>
        <w:tblPrEx>
          <w:tblCellMar>
            <w:top w:w="15" w:type="dxa"/>
            <w:left w:w="15" w:type="dxa"/>
            <w:bottom w:w="15" w:type="dxa"/>
            <w:right w:w="15" w:type="dxa"/>
          </w:tblCellMar>
        </w:tblPrEx>
        <w:trPr>
          <w:trHeight w:val="480" w:hRule="atLeast"/>
          <w:jc w:val="center"/>
        </w:trPr>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pacing w:line="400" w:lineRule="exact"/>
              <w:jc w:val="center"/>
              <w:textAlignment w:val="center"/>
              <w:rPr>
                <w:rFonts w:ascii="宋体" w:hAnsi="宋体" w:eastAsia="宋体" w:cs="宋体"/>
                <w:color w:val="auto"/>
                <w:kern w:val="0"/>
                <w:sz w:val="22"/>
                <w:szCs w:val="22"/>
                <w:lang w:val="en-US" w:eastAsia="zh-CN" w:bidi="ar-SA"/>
              </w:rPr>
            </w:pPr>
            <w:r>
              <w:rPr>
                <w:rFonts w:hint="eastAsia" w:ascii="宋体" w:hAnsi="宋体" w:cs="宋体"/>
                <w:color w:val="auto"/>
                <w:kern w:val="0"/>
                <w:sz w:val="22"/>
                <w:szCs w:val="22"/>
              </w:rPr>
              <w:t>21</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pacing w:line="400" w:lineRule="exact"/>
              <w:ind w:left="105" w:leftChars="50"/>
              <w:jc w:val="left"/>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生均实验室面积（m</w:t>
            </w:r>
            <w:r>
              <w:rPr>
                <w:rStyle w:val="58"/>
                <w:rFonts w:hint="default"/>
                <w:color w:val="auto"/>
                <w:sz w:val="21"/>
                <w:szCs w:val="21"/>
                <w:highlight w:val="none"/>
              </w:rPr>
              <w:t>2</w:t>
            </w:r>
            <w:r>
              <w:rPr>
                <w:rStyle w:val="57"/>
                <w:rFonts w:hint="default"/>
                <w:color w:val="auto"/>
                <w:sz w:val="21"/>
                <w:szCs w:val="21"/>
                <w:highlight w:val="none"/>
              </w:rPr>
              <w:t>）</w:t>
            </w:r>
          </w:p>
        </w:tc>
        <w:tc>
          <w:tcPr>
            <w:tcW w:w="3013" w:type="dxa"/>
            <w:tcBorders>
              <w:top w:val="single" w:color="000000" w:sz="4" w:space="0"/>
              <w:left w:val="single" w:color="000000" w:sz="4" w:space="0"/>
              <w:bottom w:val="single" w:color="000000" w:sz="4" w:space="0"/>
              <w:right w:val="single" w:color="auto" w:sz="4" w:space="0"/>
            </w:tcBorders>
            <w:shd w:val="clear" w:color="auto" w:fill="auto"/>
            <w:vAlign w:val="center"/>
          </w:tcPr>
          <w:p>
            <w:pPr>
              <w:pageBreakBefore w:val="0"/>
              <w:widowControl/>
              <w:kinsoku/>
              <w:wordWrap/>
              <w:overflowPunct/>
              <w:topLinePunct w:val="0"/>
              <w:bidi w:val="0"/>
              <w:spacing w:line="400" w:lineRule="exact"/>
              <w:jc w:val="center"/>
              <w:textAlignment w:val="center"/>
              <w:rPr>
                <w:rFonts w:ascii="宋体" w:hAnsi="宋体" w:eastAsia="宋体" w:cs="宋体"/>
                <w:color w:val="auto"/>
                <w:kern w:val="0"/>
                <w:sz w:val="22"/>
                <w:szCs w:val="22"/>
                <w:highlight w:val="none"/>
                <w:lang w:val="en-US" w:eastAsia="zh-CN" w:bidi="ar-SA"/>
              </w:rPr>
            </w:pPr>
            <w:r>
              <w:rPr>
                <w:rFonts w:hint="eastAsia" w:ascii="宋体" w:hAnsi="宋体" w:cs="宋体"/>
                <w:color w:val="auto"/>
                <w:kern w:val="0"/>
                <w:sz w:val="22"/>
                <w:szCs w:val="22"/>
                <w:highlight w:val="none"/>
              </w:rPr>
              <w:t xml:space="preserve">1.53 </w:t>
            </w:r>
          </w:p>
        </w:tc>
        <w:tc>
          <w:tcPr>
            <w:tcW w:w="1336" w:type="dxa"/>
            <w:tcBorders>
              <w:top w:val="single" w:color="000000" w:sz="4" w:space="0"/>
              <w:left w:val="single" w:color="000000" w:sz="4" w:space="0"/>
              <w:bottom w:val="single" w:color="000000" w:sz="4" w:space="0"/>
              <w:right w:val="single" w:color="auto" w:sz="4" w:space="0"/>
            </w:tcBorders>
            <w:shd w:val="clear" w:color="auto" w:fill="auto"/>
            <w:vAlign w:val="center"/>
          </w:tcPr>
          <w:p>
            <w:pPr>
              <w:pageBreakBefore w:val="0"/>
              <w:widowControl/>
              <w:kinsoku/>
              <w:wordWrap/>
              <w:overflowPunct/>
              <w:topLinePunct w:val="0"/>
              <w:bidi w:val="0"/>
              <w:spacing w:line="400" w:lineRule="exact"/>
              <w:jc w:val="center"/>
              <w:textAlignment w:val="center"/>
              <w:rPr>
                <w:rFonts w:ascii="宋体" w:hAnsi="宋体" w:cs="宋体"/>
                <w:color w:val="FF0000"/>
                <w:kern w:val="0"/>
                <w:sz w:val="22"/>
                <w:szCs w:val="22"/>
              </w:rPr>
            </w:pPr>
          </w:p>
        </w:tc>
      </w:tr>
      <w:tr>
        <w:tblPrEx>
          <w:tblCellMar>
            <w:top w:w="15" w:type="dxa"/>
            <w:left w:w="15" w:type="dxa"/>
            <w:bottom w:w="15" w:type="dxa"/>
            <w:right w:w="15" w:type="dxa"/>
          </w:tblCellMar>
        </w:tblPrEx>
        <w:trPr>
          <w:trHeight w:val="480" w:hRule="atLeast"/>
          <w:jc w:val="center"/>
        </w:trPr>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pacing w:line="400" w:lineRule="exact"/>
              <w:jc w:val="center"/>
              <w:textAlignment w:val="center"/>
              <w:rPr>
                <w:rFonts w:ascii="宋体" w:hAnsi="宋体" w:eastAsia="宋体" w:cs="宋体"/>
                <w:color w:val="auto"/>
                <w:kern w:val="0"/>
                <w:sz w:val="22"/>
                <w:szCs w:val="22"/>
                <w:lang w:val="en-US" w:eastAsia="zh-CN" w:bidi="ar-SA"/>
              </w:rPr>
            </w:pPr>
            <w:r>
              <w:rPr>
                <w:rFonts w:hint="eastAsia" w:ascii="宋体" w:hAnsi="宋体" w:cs="宋体"/>
                <w:color w:val="auto"/>
                <w:kern w:val="0"/>
                <w:sz w:val="22"/>
                <w:szCs w:val="22"/>
              </w:rPr>
              <w:t>22</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pacing w:line="400" w:lineRule="exact"/>
              <w:ind w:left="105" w:leftChars="50"/>
              <w:jc w:val="left"/>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生均本科教学日常运行支出（元）</w:t>
            </w:r>
          </w:p>
        </w:tc>
        <w:tc>
          <w:tcPr>
            <w:tcW w:w="3013" w:type="dxa"/>
            <w:tcBorders>
              <w:top w:val="single" w:color="000000" w:sz="4" w:space="0"/>
              <w:left w:val="single" w:color="000000" w:sz="4" w:space="0"/>
              <w:bottom w:val="single" w:color="000000" w:sz="4" w:space="0"/>
              <w:right w:val="single" w:color="auto" w:sz="4" w:space="0"/>
            </w:tcBorders>
            <w:shd w:val="clear" w:color="auto" w:fill="auto"/>
            <w:vAlign w:val="center"/>
          </w:tcPr>
          <w:p>
            <w:pPr>
              <w:pageBreakBefore w:val="0"/>
              <w:widowControl/>
              <w:kinsoku/>
              <w:wordWrap/>
              <w:overflowPunct/>
              <w:topLinePunct w:val="0"/>
              <w:bidi w:val="0"/>
              <w:spacing w:line="400" w:lineRule="exact"/>
              <w:jc w:val="center"/>
              <w:textAlignment w:val="center"/>
              <w:rPr>
                <w:rFonts w:ascii="宋体" w:hAnsi="宋体" w:eastAsia="宋体" w:cs="宋体"/>
                <w:color w:val="auto"/>
                <w:kern w:val="0"/>
                <w:sz w:val="22"/>
                <w:szCs w:val="22"/>
                <w:highlight w:val="none"/>
                <w:lang w:val="en-US" w:eastAsia="zh-CN" w:bidi="ar-SA"/>
              </w:rPr>
            </w:pPr>
            <w:r>
              <w:rPr>
                <w:rFonts w:hint="eastAsia" w:ascii="宋体" w:hAnsi="宋体" w:cs="宋体"/>
                <w:color w:val="auto"/>
                <w:kern w:val="0"/>
                <w:sz w:val="22"/>
                <w:szCs w:val="22"/>
                <w:highlight w:val="none"/>
              </w:rPr>
              <w:t xml:space="preserve">2144.06 </w:t>
            </w:r>
          </w:p>
        </w:tc>
        <w:tc>
          <w:tcPr>
            <w:tcW w:w="1336" w:type="dxa"/>
            <w:tcBorders>
              <w:top w:val="single" w:color="000000" w:sz="4" w:space="0"/>
              <w:left w:val="single" w:color="000000" w:sz="4" w:space="0"/>
              <w:bottom w:val="single" w:color="000000" w:sz="4" w:space="0"/>
              <w:right w:val="single" w:color="auto" w:sz="4" w:space="0"/>
            </w:tcBorders>
            <w:shd w:val="clear" w:color="auto" w:fill="auto"/>
            <w:vAlign w:val="center"/>
          </w:tcPr>
          <w:p>
            <w:pPr>
              <w:pageBreakBefore w:val="0"/>
              <w:widowControl/>
              <w:kinsoku/>
              <w:wordWrap/>
              <w:overflowPunct/>
              <w:topLinePunct w:val="0"/>
              <w:bidi w:val="0"/>
              <w:spacing w:line="400" w:lineRule="exact"/>
              <w:jc w:val="center"/>
              <w:textAlignment w:val="center"/>
              <w:rPr>
                <w:rFonts w:ascii="宋体" w:hAnsi="宋体" w:cs="宋体"/>
                <w:color w:val="FF0000"/>
                <w:kern w:val="0"/>
                <w:sz w:val="22"/>
                <w:szCs w:val="22"/>
              </w:rPr>
            </w:pPr>
          </w:p>
        </w:tc>
      </w:tr>
      <w:tr>
        <w:tblPrEx>
          <w:tblCellMar>
            <w:top w:w="15" w:type="dxa"/>
            <w:left w:w="15" w:type="dxa"/>
            <w:bottom w:w="15" w:type="dxa"/>
            <w:right w:w="15" w:type="dxa"/>
          </w:tblCellMar>
        </w:tblPrEx>
        <w:trPr>
          <w:trHeight w:val="480" w:hRule="atLeast"/>
          <w:jc w:val="center"/>
        </w:trPr>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pacing w:line="400" w:lineRule="exact"/>
              <w:jc w:val="center"/>
              <w:textAlignment w:val="center"/>
              <w:rPr>
                <w:rFonts w:ascii="宋体" w:hAnsi="宋体" w:eastAsia="宋体" w:cs="宋体"/>
                <w:color w:val="auto"/>
                <w:kern w:val="0"/>
                <w:sz w:val="22"/>
                <w:szCs w:val="22"/>
                <w:lang w:val="en-US" w:eastAsia="zh-CN" w:bidi="ar-SA"/>
              </w:rPr>
            </w:pPr>
            <w:r>
              <w:rPr>
                <w:rFonts w:hint="eastAsia" w:ascii="宋体" w:hAnsi="宋体" w:cs="宋体"/>
                <w:color w:val="auto"/>
                <w:kern w:val="0"/>
                <w:sz w:val="22"/>
                <w:szCs w:val="22"/>
              </w:rPr>
              <w:t>23</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pacing w:line="400" w:lineRule="exact"/>
              <w:ind w:left="105" w:leftChars="50"/>
              <w:jc w:val="left"/>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本科专项教学经费（万元）</w:t>
            </w:r>
          </w:p>
        </w:tc>
        <w:tc>
          <w:tcPr>
            <w:tcW w:w="3013" w:type="dxa"/>
            <w:tcBorders>
              <w:top w:val="single" w:color="000000" w:sz="4" w:space="0"/>
              <w:left w:val="single" w:color="000000" w:sz="4" w:space="0"/>
              <w:bottom w:val="single" w:color="000000" w:sz="4" w:space="0"/>
              <w:right w:val="single" w:color="auto" w:sz="4" w:space="0"/>
            </w:tcBorders>
            <w:shd w:val="clear" w:color="auto" w:fill="auto"/>
            <w:vAlign w:val="center"/>
          </w:tcPr>
          <w:p>
            <w:pPr>
              <w:pageBreakBefore w:val="0"/>
              <w:widowControl/>
              <w:kinsoku/>
              <w:wordWrap/>
              <w:overflowPunct/>
              <w:topLinePunct w:val="0"/>
              <w:bidi w:val="0"/>
              <w:spacing w:line="400" w:lineRule="exact"/>
              <w:jc w:val="center"/>
              <w:textAlignment w:val="center"/>
              <w:rPr>
                <w:rFonts w:ascii="宋体" w:hAnsi="宋体" w:eastAsia="宋体" w:cs="宋体"/>
                <w:color w:val="auto"/>
                <w:kern w:val="0"/>
                <w:sz w:val="22"/>
                <w:szCs w:val="22"/>
                <w:highlight w:val="none"/>
                <w:lang w:val="en-US" w:eastAsia="zh-CN" w:bidi="ar-SA"/>
              </w:rPr>
            </w:pPr>
            <w:r>
              <w:rPr>
                <w:rFonts w:hint="eastAsia" w:ascii="宋体" w:hAnsi="宋体" w:cs="宋体"/>
                <w:color w:val="auto"/>
                <w:kern w:val="0"/>
                <w:sz w:val="22"/>
                <w:szCs w:val="22"/>
                <w:highlight w:val="none"/>
              </w:rPr>
              <w:t>1765.6</w:t>
            </w:r>
            <w:r>
              <w:rPr>
                <w:rFonts w:hint="eastAsia" w:ascii="宋体" w:hAnsi="宋体" w:cs="宋体"/>
                <w:color w:val="auto"/>
                <w:kern w:val="0"/>
                <w:sz w:val="22"/>
                <w:szCs w:val="22"/>
                <w:highlight w:val="none"/>
              </w:rPr>
              <w:tab/>
            </w:r>
          </w:p>
        </w:tc>
        <w:tc>
          <w:tcPr>
            <w:tcW w:w="1336" w:type="dxa"/>
            <w:tcBorders>
              <w:top w:val="single" w:color="000000" w:sz="4" w:space="0"/>
              <w:left w:val="single" w:color="000000" w:sz="4" w:space="0"/>
              <w:bottom w:val="single" w:color="000000" w:sz="4" w:space="0"/>
              <w:right w:val="single" w:color="auto" w:sz="4" w:space="0"/>
            </w:tcBorders>
            <w:shd w:val="clear" w:color="auto" w:fill="auto"/>
            <w:vAlign w:val="center"/>
          </w:tcPr>
          <w:p>
            <w:pPr>
              <w:pageBreakBefore w:val="0"/>
              <w:widowControl/>
              <w:kinsoku/>
              <w:wordWrap/>
              <w:overflowPunct/>
              <w:topLinePunct w:val="0"/>
              <w:bidi w:val="0"/>
              <w:spacing w:line="400" w:lineRule="exact"/>
              <w:jc w:val="center"/>
              <w:textAlignment w:val="center"/>
              <w:rPr>
                <w:rFonts w:ascii="宋体" w:hAnsi="宋体" w:cs="宋体"/>
                <w:color w:val="FF0000"/>
                <w:kern w:val="0"/>
                <w:sz w:val="22"/>
                <w:szCs w:val="22"/>
              </w:rPr>
            </w:pPr>
          </w:p>
        </w:tc>
      </w:tr>
      <w:tr>
        <w:tblPrEx>
          <w:tblCellMar>
            <w:top w:w="15" w:type="dxa"/>
            <w:left w:w="15" w:type="dxa"/>
            <w:bottom w:w="15" w:type="dxa"/>
            <w:right w:w="15" w:type="dxa"/>
          </w:tblCellMar>
        </w:tblPrEx>
        <w:trPr>
          <w:trHeight w:val="480" w:hRule="atLeast"/>
          <w:jc w:val="center"/>
        </w:trPr>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pacing w:line="400" w:lineRule="exact"/>
              <w:jc w:val="center"/>
              <w:textAlignment w:val="center"/>
              <w:rPr>
                <w:rFonts w:ascii="宋体" w:hAnsi="宋体" w:eastAsia="宋体" w:cs="宋体"/>
                <w:color w:val="auto"/>
                <w:kern w:val="0"/>
                <w:sz w:val="22"/>
                <w:szCs w:val="22"/>
                <w:lang w:val="en-US" w:eastAsia="zh-CN" w:bidi="ar-SA"/>
              </w:rPr>
            </w:pPr>
            <w:r>
              <w:rPr>
                <w:rFonts w:hint="eastAsia" w:ascii="宋体" w:hAnsi="宋体" w:cs="宋体"/>
                <w:color w:val="auto"/>
                <w:kern w:val="0"/>
                <w:sz w:val="22"/>
                <w:szCs w:val="22"/>
              </w:rPr>
              <w:t>24</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pacing w:line="400" w:lineRule="exact"/>
              <w:ind w:left="105" w:leftChars="50"/>
              <w:jc w:val="left"/>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生均本科实验经费（元）</w:t>
            </w:r>
          </w:p>
        </w:tc>
        <w:tc>
          <w:tcPr>
            <w:tcW w:w="3013" w:type="dxa"/>
            <w:tcBorders>
              <w:top w:val="single" w:color="000000" w:sz="4" w:space="0"/>
              <w:left w:val="single" w:color="000000" w:sz="4" w:space="0"/>
              <w:bottom w:val="single" w:color="000000" w:sz="4" w:space="0"/>
              <w:right w:val="single" w:color="auto" w:sz="4" w:space="0"/>
            </w:tcBorders>
            <w:shd w:val="clear" w:color="auto" w:fill="auto"/>
            <w:vAlign w:val="center"/>
          </w:tcPr>
          <w:p>
            <w:pPr>
              <w:pageBreakBefore w:val="0"/>
              <w:widowControl/>
              <w:kinsoku/>
              <w:wordWrap/>
              <w:overflowPunct/>
              <w:topLinePunct w:val="0"/>
              <w:bidi w:val="0"/>
              <w:spacing w:line="400" w:lineRule="exact"/>
              <w:jc w:val="center"/>
              <w:textAlignment w:val="center"/>
              <w:rPr>
                <w:rFonts w:ascii="宋体" w:hAnsi="宋体" w:eastAsia="宋体" w:cs="宋体"/>
                <w:color w:val="auto"/>
                <w:kern w:val="0"/>
                <w:sz w:val="22"/>
                <w:szCs w:val="22"/>
                <w:highlight w:val="none"/>
                <w:lang w:val="en-US" w:eastAsia="zh-CN" w:bidi="ar-SA"/>
              </w:rPr>
            </w:pPr>
            <w:r>
              <w:rPr>
                <w:rFonts w:hint="eastAsia" w:ascii="宋体" w:hAnsi="宋体" w:cs="宋体"/>
                <w:color w:val="auto"/>
                <w:kern w:val="0"/>
                <w:sz w:val="22"/>
                <w:szCs w:val="22"/>
                <w:highlight w:val="none"/>
              </w:rPr>
              <w:t xml:space="preserve">236.56 </w:t>
            </w:r>
          </w:p>
        </w:tc>
        <w:tc>
          <w:tcPr>
            <w:tcW w:w="1336" w:type="dxa"/>
            <w:tcBorders>
              <w:top w:val="single" w:color="000000" w:sz="4" w:space="0"/>
              <w:left w:val="single" w:color="000000" w:sz="4" w:space="0"/>
              <w:bottom w:val="single" w:color="000000" w:sz="4" w:space="0"/>
              <w:right w:val="single" w:color="auto" w:sz="4" w:space="0"/>
            </w:tcBorders>
            <w:shd w:val="clear" w:color="auto" w:fill="auto"/>
            <w:vAlign w:val="center"/>
          </w:tcPr>
          <w:p>
            <w:pPr>
              <w:pageBreakBefore w:val="0"/>
              <w:widowControl/>
              <w:kinsoku/>
              <w:wordWrap/>
              <w:overflowPunct/>
              <w:topLinePunct w:val="0"/>
              <w:bidi w:val="0"/>
              <w:spacing w:line="400" w:lineRule="exact"/>
              <w:jc w:val="center"/>
              <w:textAlignment w:val="center"/>
              <w:rPr>
                <w:rFonts w:ascii="宋体" w:hAnsi="宋体" w:cs="宋体"/>
                <w:color w:val="FF0000"/>
                <w:kern w:val="0"/>
                <w:sz w:val="22"/>
                <w:szCs w:val="22"/>
              </w:rPr>
            </w:pPr>
          </w:p>
        </w:tc>
      </w:tr>
      <w:tr>
        <w:tblPrEx>
          <w:tblCellMar>
            <w:top w:w="15" w:type="dxa"/>
            <w:left w:w="15" w:type="dxa"/>
            <w:bottom w:w="15" w:type="dxa"/>
            <w:right w:w="15" w:type="dxa"/>
          </w:tblCellMar>
        </w:tblPrEx>
        <w:trPr>
          <w:trHeight w:val="480" w:hRule="atLeast"/>
          <w:jc w:val="center"/>
        </w:trPr>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pacing w:line="400" w:lineRule="exact"/>
              <w:jc w:val="center"/>
              <w:textAlignment w:val="center"/>
              <w:rPr>
                <w:rFonts w:ascii="宋体" w:hAnsi="宋体" w:eastAsia="宋体" w:cs="宋体"/>
                <w:color w:val="auto"/>
                <w:kern w:val="0"/>
                <w:sz w:val="22"/>
                <w:szCs w:val="22"/>
                <w:lang w:val="en-US" w:eastAsia="zh-CN" w:bidi="ar-SA"/>
              </w:rPr>
            </w:pPr>
            <w:r>
              <w:rPr>
                <w:rFonts w:hint="eastAsia" w:ascii="宋体" w:hAnsi="宋体" w:cs="宋体"/>
                <w:color w:val="auto"/>
                <w:kern w:val="0"/>
                <w:sz w:val="22"/>
                <w:szCs w:val="22"/>
              </w:rPr>
              <w:t>25</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pacing w:line="400" w:lineRule="exact"/>
              <w:ind w:left="105" w:leftChars="50"/>
              <w:jc w:val="left"/>
              <w:textAlignment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生均本科实习经费（元）</w:t>
            </w:r>
          </w:p>
        </w:tc>
        <w:tc>
          <w:tcPr>
            <w:tcW w:w="3013" w:type="dxa"/>
            <w:tcBorders>
              <w:top w:val="single" w:color="000000" w:sz="4" w:space="0"/>
              <w:left w:val="single" w:color="000000" w:sz="4" w:space="0"/>
              <w:bottom w:val="single" w:color="000000" w:sz="4" w:space="0"/>
              <w:right w:val="single" w:color="auto" w:sz="4" w:space="0"/>
            </w:tcBorders>
            <w:shd w:val="clear" w:color="auto" w:fill="auto"/>
            <w:vAlign w:val="center"/>
          </w:tcPr>
          <w:p>
            <w:pPr>
              <w:pageBreakBefore w:val="0"/>
              <w:widowControl/>
              <w:kinsoku/>
              <w:wordWrap/>
              <w:overflowPunct/>
              <w:topLinePunct w:val="0"/>
              <w:bidi w:val="0"/>
              <w:spacing w:line="400" w:lineRule="exact"/>
              <w:jc w:val="center"/>
              <w:textAlignment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187.75 </w:t>
            </w:r>
          </w:p>
        </w:tc>
        <w:tc>
          <w:tcPr>
            <w:tcW w:w="1336" w:type="dxa"/>
            <w:tcBorders>
              <w:top w:val="single" w:color="000000" w:sz="4" w:space="0"/>
              <w:left w:val="single" w:color="000000" w:sz="4" w:space="0"/>
              <w:bottom w:val="single" w:color="000000" w:sz="4" w:space="0"/>
              <w:right w:val="single" w:color="auto" w:sz="4" w:space="0"/>
            </w:tcBorders>
            <w:shd w:val="clear" w:color="auto" w:fill="auto"/>
            <w:vAlign w:val="center"/>
          </w:tcPr>
          <w:p>
            <w:pPr>
              <w:pageBreakBefore w:val="0"/>
              <w:widowControl/>
              <w:kinsoku/>
              <w:wordWrap/>
              <w:overflowPunct/>
              <w:topLinePunct w:val="0"/>
              <w:bidi w:val="0"/>
              <w:spacing w:line="400" w:lineRule="exact"/>
              <w:jc w:val="center"/>
              <w:textAlignment w:val="center"/>
              <w:rPr>
                <w:rFonts w:ascii="宋体" w:hAnsi="宋体" w:cs="宋体"/>
                <w:color w:val="FF0000"/>
                <w:kern w:val="0"/>
                <w:sz w:val="22"/>
                <w:szCs w:val="22"/>
              </w:rPr>
            </w:pPr>
          </w:p>
        </w:tc>
      </w:tr>
      <w:tr>
        <w:tblPrEx>
          <w:tblCellMar>
            <w:top w:w="15" w:type="dxa"/>
            <w:left w:w="15" w:type="dxa"/>
            <w:bottom w:w="15" w:type="dxa"/>
            <w:right w:w="15" w:type="dxa"/>
          </w:tblCellMar>
        </w:tblPrEx>
        <w:trPr>
          <w:trHeight w:val="480" w:hRule="atLeast"/>
          <w:jc w:val="center"/>
        </w:trPr>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pacing w:line="400" w:lineRule="exact"/>
              <w:jc w:val="center"/>
              <w:textAlignment w:val="center"/>
              <w:rPr>
                <w:rFonts w:ascii="宋体" w:hAnsi="宋体" w:eastAsia="宋体" w:cs="宋体"/>
                <w:color w:val="auto"/>
                <w:kern w:val="0"/>
                <w:sz w:val="22"/>
                <w:szCs w:val="22"/>
                <w:lang w:val="en-US" w:eastAsia="zh-CN" w:bidi="ar-SA"/>
              </w:rPr>
            </w:pPr>
            <w:r>
              <w:rPr>
                <w:rFonts w:hint="eastAsia" w:ascii="宋体" w:hAnsi="宋体" w:cs="宋体"/>
                <w:color w:val="auto"/>
                <w:kern w:val="0"/>
                <w:sz w:val="22"/>
                <w:szCs w:val="22"/>
              </w:rPr>
              <w:t>26</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pacing w:line="400" w:lineRule="exact"/>
              <w:ind w:left="105" w:leftChars="50"/>
              <w:jc w:val="left"/>
              <w:textAlignment w:val="center"/>
              <w:rPr>
                <w:rFonts w:hint="eastAsia" w:ascii="宋体" w:hAnsi="宋体" w:eastAsia="宋体" w:cs="宋体"/>
                <w:color w:val="auto"/>
                <w:kern w:val="0"/>
                <w:sz w:val="22"/>
                <w:szCs w:val="22"/>
                <w:lang w:eastAsia="zh-CN"/>
              </w:rPr>
            </w:pPr>
            <w:r>
              <w:rPr>
                <w:rFonts w:hint="eastAsia" w:ascii="宋体" w:hAnsi="宋体" w:cs="宋体"/>
                <w:color w:val="auto"/>
                <w:kern w:val="0"/>
                <w:sz w:val="22"/>
                <w:szCs w:val="22"/>
              </w:rPr>
              <w:t>全校开设课程总门数</w:t>
            </w:r>
            <w:r>
              <w:rPr>
                <w:rFonts w:hint="eastAsia" w:ascii="宋体" w:hAnsi="宋体" w:cs="宋体"/>
                <w:color w:val="auto"/>
                <w:kern w:val="0"/>
                <w:sz w:val="22"/>
                <w:szCs w:val="22"/>
                <w:lang w:val="en-US" w:eastAsia="zh-CN"/>
              </w:rPr>
              <w:t>及总门次</w:t>
            </w:r>
            <w:r>
              <w:rPr>
                <w:rFonts w:hint="eastAsia" w:ascii="宋体" w:hAnsi="宋体" w:cs="宋体"/>
                <w:color w:val="auto"/>
                <w:kern w:val="0"/>
                <w:sz w:val="22"/>
                <w:szCs w:val="22"/>
                <w:lang w:eastAsia="zh-CN"/>
              </w:rPr>
              <w:t>（</w:t>
            </w:r>
            <w:r>
              <w:rPr>
                <w:rFonts w:hint="eastAsia" w:ascii="宋体" w:hAnsi="宋体" w:cs="宋体"/>
                <w:color w:val="auto"/>
                <w:kern w:val="0"/>
                <w:sz w:val="22"/>
                <w:szCs w:val="22"/>
                <w:lang w:val="en-US" w:eastAsia="zh-CN"/>
              </w:rPr>
              <w:t>本科</w:t>
            </w:r>
            <w:r>
              <w:rPr>
                <w:rFonts w:hint="eastAsia" w:ascii="宋体" w:hAnsi="宋体" w:cs="宋体"/>
                <w:color w:val="auto"/>
                <w:kern w:val="0"/>
                <w:sz w:val="22"/>
                <w:szCs w:val="22"/>
                <w:lang w:eastAsia="zh-CN"/>
              </w:rPr>
              <w:t>）</w:t>
            </w:r>
          </w:p>
        </w:tc>
        <w:tc>
          <w:tcPr>
            <w:tcW w:w="3013" w:type="dxa"/>
            <w:tcBorders>
              <w:top w:val="single" w:color="000000" w:sz="4" w:space="0"/>
              <w:left w:val="single" w:color="000000" w:sz="4" w:space="0"/>
              <w:bottom w:val="single" w:color="000000" w:sz="4" w:space="0"/>
              <w:right w:val="single" w:color="auto" w:sz="4" w:space="0"/>
            </w:tcBorders>
            <w:shd w:val="clear" w:color="auto" w:fill="auto"/>
            <w:vAlign w:val="center"/>
          </w:tcPr>
          <w:p>
            <w:pPr>
              <w:pageBreakBefore w:val="0"/>
              <w:widowControl/>
              <w:kinsoku/>
              <w:wordWrap/>
              <w:overflowPunct/>
              <w:topLinePunct w:val="0"/>
              <w:bidi w:val="0"/>
              <w:spacing w:line="400" w:lineRule="exact"/>
              <w:jc w:val="center"/>
              <w:textAlignment w:val="center"/>
              <w:rPr>
                <w:rFonts w:hint="default"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2189门，6061门次</w:t>
            </w:r>
          </w:p>
        </w:tc>
        <w:tc>
          <w:tcPr>
            <w:tcW w:w="1336" w:type="dxa"/>
            <w:tcBorders>
              <w:top w:val="single" w:color="000000" w:sz="4" w:space="0"/>
              <w:left w:val="single" w:color="000000" w:sz="4" w:space="0"/>
              <w:bottom w:val="single" w:color="000000" w:sz="4" w:space="0"/>
              <w:right w:val="single" w:color="auto" w:sz="4" w:space="0"/>
            </w:tcBorders>
            <w:shd w:val="clear" w:color="auto" w:fill="auto"/>
            <w:vAlign w:val="center"/>
          </w:tcPr>
          <w:p>
            <w:pPr>
              <w:pageBreakBefore w:val="0"/>
              <w:widowControl/>
              <w:kinsoku/>
              <w:wordWrap/>
              <w:overflowPunct/>
              <w:topLinePunct w:val="0"/>
              <w:bidi w:val="0"/>
              <w:spacing w:line="400" w:lineRule="exact"/>
              <w:jc w:val="center"/>
              <w:textAlignment w:val="center"/>
              <w:rPr>
                <w:rFonts w:hint="default" w:ascii="宋体" w:hAnsi="宋体" w:eastAsia="宋体" w:cs="宋体"/>
                <w:color w:val="FF0000"/>
                <w:kern w:val="0"/>
                <w:sz w:val="22"/>
                <w:szCs w:val="22"/>
                <w:lang w:val="en-US" w:eastAsia="zh-CN"/>
              </w:rPr>
            </w:pPr>
          </w:p>
        </w:tc>
      </w:tr>
      <w:tr>
        <w:tblPrEx>
          <w:tblCellMar>
            <w:top w:w="15" w:type="dxa"/>
            <w:left w:w="15" w:type="dxa"/>
            <w:bottom w:w="15" w:type="dxa"/>
            <w:right w:w="15" w:type="dxa"/>
          </w:tblCellMar>
        </w:tblPrEx>
        <w:trPr>
          <w:trHeight w:val="480" w:hRule="atLeast"/>
          <w:jc w:val="center"/>
        </w:trPr>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pacing w:line="400" w:lineRule="exact"/>
              <w:jc w:val="center"/>
              <w:textAlignment w:val="center"/>
              <w:rPr>
                <w:rFonts w:ascii="宋体" w:hAnsi="宋体" w:eastAsia="宋体" w:cs="宋体"/>
                <w:color w:val="auto"/>
                <w:kern w:val="0"/>
                <w:sz w:val="22"/>
                <w:szCs w:val="22"/>
                <w:lang w:val="en-US" w:eastAsia="zh-CN" w:bidi="ar-SA"/>
              </w:rPr>
            </w:pPr>
            <w:r>
              <w:rPr>
                <w:rFonts w:hint="eastAsia" w:ascii="宋体" w:hAnsi="宋体" w:cs="宋体"/>
                <w:color w:val="auto"/>
                <w:kern w:val="0"/>
                <w:sz w:val="22"/>
                <w:szCs w:val="22"/>
              </w:rPr>
              <w:t>27</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pacing w:line="400" w:lineRule="exact"/>
              <w:ind w:left="105" w:leftChars="50"/>
              <w:jc w:val="left"/>
              <w:textAlignment w:val="center"/>
              <w:rPr>
                <w:rFonts w:ascii="宋体" w:hAnsi="宋体" w:cs="宋体"/>
                <w:color w:val="auto"/>
                <w:kern w:val="0"/>
                <w:sz w:val="22"/>
                <w:szCs w:val="22"/>
              </w:rPr>
            </w:pPr>
            <w:r>
              <w:rPr>
                <w:rFonts w:hint="eastAsia" w:ascii="宋体" w:hAnsi="宋体" w:cs="宋体"/>
                <w:color w:val="auto"/>
                <w:kern w:val="0"/>
                <w:sz w:val="22"/>
                <w:szCs w:val="22"/>
              </w:rPr>
              <w:t>实践教学学分占总学分比例</w:t>
            </w:r>
          </w:p>
        </w:tc>
        <w:tc>
          <w:tcPr>
            <w:tcW w:w="3013" w:type="dxa"/>
            <w:tcBorders>
              <w:top w:val="single" w:color="000000" w:sz="4" w:space="0"/>
              <w:left w:val="single" w:color="000000" w:sz="4" w:space="0"/>
              <w:bottom w:val="single" w:color="000000" w:sz="4" w:space="0"/>
              <w:right w:val="single" w:color="auto" w:sz="4" w:space="0"/>
            </w:tcBorders>
            <w:shd w:val="clear" w:color="auto" w:fill="auto"/>
            <w:vAlign w:val="center"/>
          </w:tcPr>
          <w:p>
            <w:pPr>
              <w:pageBreakBefore w:val="0"/>
              <w:widowControl/>
              <w:kinsoku/>
              <w:wordWrap/>
              <w:overflowPunct/>
              <w:topLinePunct w:val="0"/>
              <w:bidi w:val="0"/>
              <w:spacing w:line="400" w:lineRule="exact"/>
              <w:jc w:val="center"/>
              <w:textAlignment w:val="center"/>
              <w:rPr>
                <w:rFonts w:hint="default"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39.68%</w:t>
            </w:r>
          </w:p>
        </w:tc>
        <w:tc>
          <w:tcPr>
            <w:tcW w:w="1336" w:type="dxa"/>
            <w:tcBorders>
              <w:top w:val="single" w:color="000000" w:sz="4" w:space="0"/>
              <w:left w:val="single" w:color="000000" w:sz="4" w:space="0"/>
              <w:bottom w:val="single" w:color="000000" w:sz="4" w:space="0"/>
              <w:right w:val="single" w:color="auto" w:sz="4" w:space="0"/>
            </w:tcBorders>
            <w:shd w:val="clear" w:color="auto" w:fill="auto"/>
            <w:vAlign w:val="center"/>
          </w:tcPr>
          <w:p>
            <w:pPr>
              <w:pageBreakBefore w:val="0"/>
              <w:widowControl/>
              <w:kinsoku/>
              <w:wordWrap/>
              <w:overflowPunct/>
              <w:topLinePunct w:val="0"/>
              <w:bidi w:val="0"/>
              <w:spacing w:line="400" w:lineRule="exact"/>
              <w:jc w:val="center"/>
              <w:textAlignment w:val="center"/>
              <w:rPr>
                <w:rFonts w:ascii="宋体" w:hAnsi="宋体" w:cs="宋体"/>
                <w:color w:val="FF0000"/>
                <w:kern w:val="0"/>
                <w:sz w:val="22"/>
                <w:szCs w:val="22"/>
              </w:rPr>
            </w:pPr>
          </w:p>
        </w:tc>
      </w:tr>
      <w:tr>
        <w:tblPrEx>
          <w:tblCellMar>
            <w:top w:w="15" w:type="dxa"/>
            <w:left w:w="15" w:type="dxa"/>
            <w:bottom w:w="15" w:type="dxa"/>
            <w:right w:w="15" w:type="dxa"/>
          </w:tblCellMar>
        </w:tblPrEx>
        <w:trPr>
          <w:trHeight w:val="480" w:hRule="atLeast"/>
          <w:jc w:val="center"/>
        </w:trPr>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pacing w:line="400" w:lineRule="exact"/>
              <w:jc w:val="center"/>
              <w:textAlignment w:val="center"/>
              <w:rPr>
                <w:rFonts w:ascii="宋体" w:hAnsi="宋体" w:eastAsia="宋体" w:cs="宋体"/>
                <w:color w:val="auto"/>
                <w:kern w:val="0"/>
                <w:sz w:val="22"/>
                <w:szCs w:val="22"/>
                <w:lang w:val="en-US" w:eastAsia="zh-CN" w:bidi="ar-SA"/>
              </w:rPr>
            </w:pPr>
            <w:r>
              <w:rPr>
                <w:rFonts w:hint="eastAsia" w:ascii="宋体" w:hAnsi="宋体" w:cs="宋体"/>
                <w:color w:val="auto"/>
                <w:kern w:val="0"/>
                <w:sz w:val="22"/>
                <w:szCs w:val="22"/>
              </w:rPr>
              <w:t>28</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pacing w:line="400" w:lineRule="exact"/>
              <w:ind w:left="105" w:leftChars="50"/>
              <w:jc w:val="left"/>
              <w:textAlignment w:val="center"/>
              <w:rPr>
                <w:rFonts w:hint="eastAsia" w:ascii="宋体" w:hAnsi="宋体" w:cs="宋体"/>
                <w:color w:val="auto"/>
                <w:kern w:val="0"/>
                <w:sz w:val="22"/>
                <w:szCs w:val="22"/>
              </w:rPr>
            </w:pPr>
            <w:r>
              <w:rPr>
                <w:rFonts w:hint="eastAsia" w:ascii="宋体" w:hAnsi="宋体" w:cs="宋体"/>
                <w:color w:val="auto"/>
                <w:kern w:val="0"/>
                <w:sz w:val="22"/>
                <w:szCs w:val="22"/>
              </w:rPr>
              <w:t>选修课学分占总学分比例</w:t>
            </w:r>
          </w:p>
        </w:tc>
        <w:tc>
          <w:tcPr>
            <w:tcW w:w="3013" w:type="dxa"/>
            <w:tcBorders>
              <w:top w:val="single" w:color="000000" w:sz="4" w:space="0"/>
              <w:left w:val="single" w:color="000000" w:sz="4" w:space="0"/>
              <w:bottom w:val="single" w:color="000000" w:sz="4" w:space="0"/>
              <w:right w:val="single" w:color="auto" w:sz="4" w:space="0"/>
            </w:tcBorders>
            <w:shd w:val="clear" w:color="auto" w:fill="auto"/>
            <w:vAlign w:val="center"/>
          </w:tcPr>
          <w:p>
            <w:pPr>
              <w:pageBreakBefore w:val="0"/>
              <w:widowControl/>
              <w:kinsoku/>
              <w:wordWrap/>
              <w:overflowPunct/>
              <w:topLinePunct w:val="0"/>
              <w:bidi w:val="0"/>
              <w:spacing w:line="400" w:lineRule="exact"/>
              <w:jc w:val="center"/>
              <w:textAlignment w:val="center"/>
              <w:rPr>
                <w:rFonts w:hint="default"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36.57%</w:t>
            </w:r>
          </w:p>
        </w:tc>
        <w:tc>
          <w:tcPr>
            <w:tcW w:w="1336" w:type="dxa"/>
            <w:tcBorders>
              <w:top w:val="single" w:color="000000" w:sz="4" w:space="0"/>
              <w:left w:val="single" w:color="000000" w:sz="4" w:space="0"/>
              <w:bottom w:val="single" w:color="000000" w:sz="4" w:space="0"/>
              <w:right w:val="single" w:color="auto" w:sz="4" w:space="0"/>
            </w:tcBorders>
            <w:shd w:val="clear" w:color="auto" w:fill="auto"/>
            <w:vAlign w:val="center"/>
          </w:tcPr>
          <w:p>
            <w:pPr>
              <w:pageBreakBefore w:val="0"/>
              <w:widowControl/>
              <w:kinsoku/>
              <w:wordWrap/>
              <w:overflowPunct/>
              <w:topLinePunct w:val="0"/>
              <w:bidi w:val="0"/>
              <w:spacing w:line="400" w:lineRule="exact"/>
              <w:jc w:val="center"/>
              <w:textAlignment w:val="center"/>
              <w:rPr>
                <w:rFonts w:ascii="宋体" w:hAnsi="宋体" w:cs="宋体"/>
                <w:color w:val="FF0000"/>
                <w:kern w:val="0"/>
                <w:sz w:val="22"/>
                <w:szCs w:val="22"/>
              </w:rPr>
            </w:pPr>
          </w:p>
        </w:tc>
      </w:tr>
      <w:tr>
        <w:tblPrEx>
          <w:tblCellMar>
            <w:top w:w="15" w:type="dxa"/>
            <w:left w:w="15" w:type="dxa"/>
            <w:bottom w:w="15" w:type="dxa"/>
            <w:right w:w="15" w:type="dxa"/>
          </w:tblCellMar>
        </w:tblPrEx>
        <w:trPr>
          <w:trHeight w:val="480" w:hRule="atLeast"/>
          <w:jc w:val="center"/>
        </w:trPr>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pacing w:line="400" w:lineRule="exact"/>
              <w:jc w:val="center"/>
              <w:textAlignment w:val="center"/>
              <w:rPr>
                <w:rFonts w:hint="eastAsia" w:ascii="宋体" w:hAnsi="宋体" w:eastAsia="宋体" w:cs="宋体"/>
                <w:color w:val="auto"/>
                <w:kern w:val="0"/>
                <w:sz w:val="22"/>
                <w:szCs w:val="22"/>
                <w:lang w:val="en-US" w:eastAsia="zh-CN" w:bidi="ar-SA"/>
              </w:rPr>
            </w:pPr>
            <w:r>
              <w:rPr>
                <w:rFonts w:hint="eastAsia" w:ascii="宋体" w:hAnsi="宋体" w:cs="宋体"/>
                <w:color w:val="auto"/>
                <w:kern w:val="0"/>
                <w:sz w:val="22"/>
                <w:szCs w:val="22"/>
              </w:rPr>
              <w:t>29</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pacing w:line="400" w:lineRule="exact"/>
              <w:ind w:left="105" w:leftChars="50"/>
              <w:jc w:val="left"/>
              <w:textAlignment w:val="center"/>
              <w:rPr>
                <w:rFonts w:hint="eastAsia" w:ascii="宋体" w:hAnsi="宋体" w:cs="宋体"/>
                <w:color w:val="auto"/>
                <w:kern w:val="0"/>
                <w:sz w:val="22"/>
                <w:szCs w:val="22"/>
              </w:rPr>
            </w:pPr>
            <w:r>
              <w:rPr>
                <w:rFonts w:hint="eastAsia" w:ascii="宋体" w:hAnsi="宋体" w:cs="宋体"/>
                <w:color w:val="auto"/>
                <w:kern w:val="0"/>
                <w:sz w:val="22"/>
                <w:szCs w:val="22"/>
              </w:rPr>
              <w:t>主讲本科课程的教授</w:t>
            </w:r>
            <w:r>
              <w:rPr>
                <w:rFonts w:hint="eastAsia" w:ascii="宋体" w:hAnsi="宋体" w:cs="宋体"/>
                <w:color w:val="auto"/>
                <w:kern w:val="0"/>
                <w:sz w:val="22"/>
                <w:szCs w:val="22"/>
                <w:lang w:eastAsia="zh-CN"/>
              </w:rPr>
              <w:t>（</w:t>
            </w:r>
            <w:r>
              <w:rPr>
                <w:rFonts w:hint="eastAsia" w:ascii="宋体" w:hAnsi="宋体" w:cs="宋体"/>
                <w:color w:val="auto"/>
                <w:kern w:val="0"/>
                <w:sz w:val="22"/>
                <w:szCs w:val="22"/>
                <w:lang w:val="en-US" w:eastAsia="zh-CN"/>
              </w:rPr>
              <w:t>副教授</w:t>
            </w:r>
            <w:r>
              <w:rPr>
                <w:rFonts w:hint="eastAsia" w:ascii="宋体" w:hAnsi="宋体" w:cs="宋体"/>
                <w:color w:val="auto"/>
                <w:kern w:val="0"/>
                <w:sz w:val="22"/>
                <w:szCs w:val="22"/>
                <w:lang w:eastAsia="zh-CN"/>
              </w:rPr>
              <w:t>）</w:t>
            </w:r>
            <w:r>
              <w:rPr>
                <w:rFonts w:hint="eastAsia" w:ascii="宋体" w:hAnsi="宋体" w:cs="宋体"/>
                <w:color w:val="auto"/>
                <w:kern w:val="0"/>
                <w:sz w:val="22"/>
                <w:szCs w:val="22"/>
              </w:rPr>
              <w:t>占教授</w:t>
            </w:r>
            <w:r>
              <w:rPr>
                <w:rFonts w:hint="eastAsia" w:ascii="宋体" w:hAnsi="宋体" w:cs="宋体"/>
                <w:color w:val="auto"/>
                <w:kern w:val="0"/>
                <w:sz w:val="22"/>
                <w:szCs w:val="22"/>
                <w:lang w:eastAsia="zh-CN"/>
              </w:rPr>
              <w:t>（</w:t>
            </w:r>
            <w:r>
              <w:rPr>
                <w:rFonts w:hint="eastAsia" w:ascii="宋体" w:hAnsi="宋体" w:cs="宋体"/>
                <w:color w:val="auto"/>
                <w:kern w:val="0"/>
                <w:sz w:val="22"/>
                <w:szCs w:val="22"/>
                <w:lang w:val="en-US" w:eastAsia="zh-CN"/>
              </w:rPr>
              <w:t>副教授</w:t>
            </w:r>
            <w:r>
              <w:rPr>
                <w:rFonts w:hint="eastAsia" w:ascii="宋体" w:hAnsi="宋体" w:cs="宋体"/>
                <w:color w:val="auto"/>
                <w:kern w:val="0"/>
                <w:sz w:val="22"/>
                <w:szCs w:val="22"/>
                <w:lang w:eastAsia="zh-CN"/>
              </w:rPr>
              <w:t>）</w:t>
            </w:r>
            <w:r>
              <w:rPr>
                <w:rFonts w:hint="eastAsia" w:ascii="宋体" w:hAnsi="宋体" w:cs="宋体"/>
                <w:color w:val="auto"/>
                <w:kern w:val="0"/>
                <w:sz w:val="22"/>
                <w:szCs w:val="22"/>
              </w:rPr>
              <w:t>总数的比例</w:t>
            </w:r>
          </w:p>
        </w:tc>
        <w:tc>
          <w:tcPr>
            <w:tcW w:w="3013" w:type="dxa"/>
            <w:tcBorders>
              <w:top w:val="single" w:color="000000" w:sz="4" w:space="0"/>
              <w:left w:val="single" w:color="000000" w:sz="4" w:space="0"/>
              <w:bottom w:val="single" w:color="000000" w:sz="4" w:space="0"/>
              <w:right w:val="single" w:color="auto" w:sz="4" w:space="0"/>
            </w:tcBorders>
            <w:shd w:val="clear" w:color="auto" w:fill="auto"/>
            <w:vAlign w:val="center"/>
          </w:tcPr>
          <w:p>
            <w:pPr>
              <w:pageBreakBefore w:val="0"/>
              <w:widowControl/>
              <w:kinsoku/>
              <w:wordWrap/>
              <w:overflowPunct/>
              <w:topLinePunct w:val="0"/>
              <w:bidi w:val="0"/>
              <w:spacing w:line="400" w:lineRule="exact"/>
              <w:jc w:val="center"/>
              <w:textAlignment w:val="center"/>
              <w:rPr>
                <w:rFonts w:hint="default"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91.67%</w:t>
            </w:r>
          </w:p>
        </w:tc>
        <w:tc>
          <w:tcPr>
            <w:tcW w:w="1336" w:type="dxa"/>
            <w:tcBorders>
              <w:top w:val="single" w:color="000000" w:sz="4" w:space="0"/>
              <w:left w:val="single" w:color="000000" w:sz="4" w:space="0"/>
              <w:bottom w:val="single" w:color="000000" w:sz="4" w:space="0"/>
              <w:right w:val="single" w:color="auto" w:sz="4" w:space="0"/>
            </w:tcBorders>
            <w:shd w:val="clear" w:color="auto" w:fill="auto"/>
            <w:vAlign w:val="center"/>
          </w:tcPr>
          <w:p>
            <w:pPr>
              <w:pageBreakBefore w:val="0"/>
              <w:widowControl/>
              <w:kinsoku/>
              <w:wordWrap/>
              <w:overflowPunct/>
              <w:topLinePunct w:val="0"/>
              <w:bidi w:val="0"/>
              <w:spacing w:line="400" w:lineRule="exact"/>
              <w:jc w:val="center"/>
              <w:textAlignment w:val="center"/>
              <w:rPr>
                <w:rFonts w:ascii="宋体" w:hAnsi="宋体" w:cs="宋体"/>
                <w:color w:val="FF0000"/>
                <w:kern w:val="0"/>
                <w:sz w:val="22"/>
                <w:szCs w:val="22"/>
              </w:rPr>
            </w:pPr>
          </w:p>
        </w:tc>
      </w:tr>
      <w:tr>
        <w:tblPrEx>
          <w:tblCellMar>
            <w:top w:w="15" w:type="dxa"/>
            <w:left w:w="15" w:type="dxa"/>
            <w:bottom w:w="15" w:type="dxa"/>
            <w:right w:w="15" w:type="dxa"/>
          </w:tblCellMar>
        </w:tblPrEx>
        <w:trPr>
          <w:trHeight w:val="480" w:hRule="atLeast"/>
          <w:jc w:val="center"/>
        </w:trPr>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pacing w:line="400" w:lineRule="exact"/>
              <w:jc w:val="center"/>
              <w:textAlignment w:val="center"/>
              <w:rPr>
                <w:rFonts w:hint="eastAsia" w:ascii="宋体" w:hAnsi="宋体" w:eastAsia="宋体" w:cs="宋体"/>
                <w:color w:val="auto"/>
                <w:kern w:val="0"/>
                <w:sz w:val="22"/>
                <w:szCs w:val="22"/>
                <w:lang w:val="en-US" w:eastAsia="zh-CN" w:bidi="ar-SA"/>
              </w:rPr>
            </w:pPr>
            <w:r>
              <w:rPr>
                <w:rFonts w:hint="eastAsia" w:ascii="宋体" w:hAnsi="宋体" w:cs="宋体"/>
                <w:color w:val="auto"/>
                <w:kern w:val="0"/>
                <w:sz w:val="22"/>
                <w:szCs w:val="22"/>
              </w:rPr>
              <w:t>30</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pacing w:line="400" w:lineRule="exact"/>
              <w:ind w:left="105" w:leftChars="50"/>
              <w:jc w:val="left"/>
              <w:textAlignment w:val="center"/>
              <w:rPr>
                <w:rFonts w:hint="eastAsia" w:ascii="宋体" w:hAnsi="宋体" w:cs="宋体"/>
                <w:color w:val="auto"/>
                <w:kern w:val="0"/>
                <w:sz w:val="22"/>
                <w:szCs w:val="22"/>
              </w:rPr>
            </w:pPr>
            <w:r>
              <w:rPr>
                <w:rFonts w:hint="eastAsia" w:ascii="宋体" w:hAnsi="宋体" w:cs="宋体"/>
                <w:color w:val="auto"/>
                <w:kern w:val="0"/>
                <w:sz w:val="22"/>
                <w:szCs w:val="22"/>
              </w:rPr>
              <w:t>教授</w:t>
            </w:r>
            <w:r>
              <w:rPr>
                <w:rFonts w:hint="eastAsia" w:ascii="宋体" w:hAnsi="宋体" w:cs="宋体"/>
                <w:color w:val="auto"/>
                <w:kern w:val="0"/>
                <w:sz w:val="22"/>
                <w:szCs w:val="22"/>
                <w:lang w:eastAsia="zh-CN"/>
              </w:rPr>
              <w:t>（</w:t>
            </w:r>
            <w:r>
              <w:rPr>
                <w:rFonts w:hint="eastAsia" w:ascii="宋体" w:hAnsi="宋体" w:cs="宋体"/>
                <w:color w:val="auto"/>
                <w:kern w:val="0"/>
                <w:sz w:val="22"/>
                <w:szCs w:val="22"/>
                <w:lang w:val="en-US" w:eastAsia="zh-CN"/>
              </w:rPr>
              <w:t>副教授</w:t>
            </w:r>
            <w:r>
              <w:rPr>
                <w:rFonts w:hint="eastAsia" w:ascii="宋体" w:hAnsi="宋体" w:cs="宋体"/>
                <w:color w:val="auto"/>
                <w:kern w:val="0"/>
                <w:sz w:val="22"/>
                <w:szCs w:val="22"/>
                <w:lang w:eastAsia="zh-CN"/>
              </w:rPr>
              <w:t>）</w:t>
            </w:r>
            <w:r>
              <w:rPr>
                <w:rFonts w:hint="eastAsia" w:ascii="宋体" w:hAnsi="宋体" w:cs="宋体"/>
                <w:color w:val="auto"/>
                <w:kern w:val="0"/>
                <w:sz w:val="22"/>
                <w:szCs w:val="22"/>
                <w:lang w:val="en-US" w:eastAsia="zh-CN"/>
              </w:rPr>
              <w:t>讲</w:t>
            </w:r>
            <w:r>
              <w:rPr>
                <w:rFonts w:hint="eastAsia" w:ascii="宋体" w:hAnsi="宋体" w:cs="宋体"/>
                <w:color w:val="auto"/>
                <w:kern w:val="0"/>
                <w:sz w:val="22"/>
                <w:szCs w:val="22"/>
              </w:rPr>
              <w:t>授本科课程占课程</w:t>
            </w:r>
            <w:r>
              <w:rPr>
                <w:rFonts w:hint="eastAsia" w:ascii="宋体" w:hAnsi="宋体" w:cs="宋体"/>
                <w:color w:val="auto"/>
                <w:kern w:val="0"/>
                <w:sz w:val="22"/>
                <w:szCs w:val="22"/>
                <w:lang w:val="en-US" w:eastAsia="zh-CN"/>
              </w:rPr>
              <w:t>总</w:t>
            </w:r>
            <w:r>
              <w:rPr>
                <w:rFonts w:hint="eastAsia" w:ascii="宋体" w:hAnsi="宋体" w:cs="宋体"/>
                <w:color w:val="auto"/>
                <w:kern w:val="0"/>
                <w:sz w:val="22"/>
                <w:szCs w:val="22"/>
              </w:rPr>
              <w:t>门次数的比例</w:t>
            </w:r>
          </w:p>
        </w:tc>
        <w:tc>
          <w:tcPr>
            <w:tcW w:w="3013" w:type="dxa"/>
            <w:tcBorders>
              <w:top w:val="single" w:color="000000" w:sz="4" w:space="0"/>
              <w:left w:val="single" w:color="000000" w:sz="4" w:space="0"/>
              <w:bottom w:val="single" w:color="000000" w:sz="4" w:space="0"/>
              <w:right w:val="single" w:color="auto" w:sz="4" w:space="0"/>
            </w:tcBorders>
            <w:shd w:val="clear" w:color="auto" w:fill="auto"/>
            <w:vAlign w:val="center"/>
          </w:tcPr>
          <w:p>
            <w:pPr>
              <w:pageBreakBefore w:val="0"/>
              <w:widowControl/>
              <w:kinsoku/>
              <w:wordWrap/>
              <w:overflowPunct/>
              <w:topLinePunct w:val="0"/>
              <w:bidi w:val="0"/>
              <w:spacing w:line="400" w:lineRule="exact"/>
              <w:jc w:val="center"/>
              <w:textAlignment w:val="center"/>
              <w:rPr>
                <w:rFonts w:hint="default"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42.02</w:t>
            </w:r>
          </w:p>
        </w:tc>
        <w:tc>
          <w:tcPr>
            <w:tcW w:w="1336" w:type="dxa"/>
            <w:tcBorders>
              <w:top w:val="single" w:color="000000" w:sz="4" w:space="0"/>
              <w:left w:val="single" w:color="000000" w:sz="4" w:space="0"/>
              <w:bottom w:val="single" w:color="000000" w:sz="4" w:space="0"/>
              <w:right w:val="single" w:color="auto" w:sz="4" w:space="0"/>
            </w:tcBorders>
            <w:shd w:val="clear" w:color="auto" w:fill="auto"/>
            <w:vAlign w:val="center"/>
          </w:tcPr>
          <w:p>
            <w:pPr>
              <w:pageBreakBefore w:val="0"/>
              <w:widowControl/>
              <w:kinsoku/>
              <w:wordWrap/>
              <w:overflowPunct/>
              <w:topLinePunct w:val="0"/>
              <w:bidi w:val="0"/>
              <w:spacing w:line="400" w:lineRule="exact"/>
              <w:jc w:val="center"/>
              <w:textAlignment w:val="center"/>
              <w:rPr>
                <w:rFonts w:ascii="宋体" w:hAnsi="宋体" w:cs="宋体"/>
                <w:color w:val="FF0000"/>
                <w:kern w:val="0"/>
                <w:sz w:val="22"/>
                <w:szCs w:val="22"/>
              </w:rPr>
            </w:pPr>
          </w:p>
        </w:tc>
      </w:tr>
      <w:tr>
        <w:tblPrEx>
          <w:tblCellMar>
            <w:top w:w="15" w:type="dxa"/>
            <w:left w:w="15" w:type="dxa"/>
            <w:bottom w:w="15" w:type="dxa"/>
            <w:right w:w="15" w:type="dxa"/>
          </w:tblCellMar>
        </w:tblPrEx>
        <w:trPr>
          <w:trHeight w:val="480" w:hRule="atLeast"/>
          <w:jc w:val="center"/>
        </w:trPr>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pacing w:line="400" w:lineRule="exact"/>
              <w:jc w:val="center"/>
              <w:textAlignment w:val="center"/>
              <w:rPr>
                <w:rFonts w:hint="eastAsia" w:ascii="宋体" w:hAnsi="宋体" w:eastAsia="宋体" w:cs="宋体"/>
                <w:color w:val="auto"/>
                <w:kern w:val="0"/>
                <w:sz w:val="22"/>
                <w:szCs w:val="22"/>
                <w:lang w:val="en-US" w:eastAsia="zh-CN" w:bidi="ar-SA"/>
              </w:rPr>
            </w:pPr>
            <w:r>
              <w:rPr>
                <w:rFonts w:hint="eastAsia" w:ascii="宋体" w:hAnsi="宋体" w:cs="宋体"/>
                <w:color w:val="auto"/>
                <w:kern w:val="0"/>
                <w:sz w:val="22"/>
                <w:szCs w:val="22"/>
              </w:rPr>
              <w:t>31</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pacing w:line="400" w:lineRule="exact"/>
              <w:ind w:left="105" w:leftChars="50"/>
              <w:jc w:val="left"/>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rPr>
              <w:t>应届本科生</w:t>
            </w:r>
            <w:r>
              <w:rPr>
                <w:rFonts w:hint="eastAsia" w:ascii="宋体" w:hAnsi="宋体" w:cs="宋体"/>
                <w:color w:val="auto"/>
                <w:kern w:val="0"/>
                <w:sz w:val="22"/>
                <w:szCs w:val="22"/>
                <w:lang w:val="en-US" w:eastAsia="zh-CN"/>
              </w:rPr>
              <w:t>总体</w:t>
            </w:r>
            <w:r>
              <w:rPr>
                <w:rFonts w:hint="eastAsia" w:ascii="宋体" w:hAnsi="宋体" w:cs="宋体"/>
                <w:color w:val="auto"/>
                <w:kern w:val="0"/>
                <w:sz w:val="22"/>
                <w:szCs w:val="22"/>
              </w:rPr>
              <w:t>毕业率</w:t>
            </w:r>
          </w:p>
        </w:tc>
        <w:tc>
          <w:tcPr>
            <w:tcW w:w="3013" w:type="dxa"/>
            <w:tcBorders>
              <w:top w:val="single" w:color="000000" w:sz="4" w:space="0"/>
              <w:left w:val="single" w:color="000000" w:sz="4" w:space="0"/>
              <w:bottom w:val="single" w:color="000000" w:sz="4" w:space="0"/>
              <w:right w:val="single" w:color="auto" w:sz="4" w:space="0"/>
            </w:tcBorders>
            <w:shd w:val="clear" w:color="auto" w:fill="auto"/>
            <w:vAlign w:val="center"/>
          </w:tcPr>
          <w:p>
            <w:pPr>
              <w:pageBreakBefore w:val="0"/>
              <w:widowControl/>
              <w:kinsoku/>
              <w:wordWrap/>
              <w:overflowPunct/>
              <w:topLinePunct w:val="0"/>
              <w:bidi w:val="0"/>
              <w:spacing w:line="400" w:lineRule="exact"/>
              <w:ind w:left="105" w:leftChars="50"/>
              <w:jc w:val="center"/>
              <w:textAlignment w:val="center"/>
              <w:rPr>
                <w:rFonts w:hint="default" w:ascii="宋体" w:hAnsi="宋体" w:cs="宋体"/>
                <w:color w:val="auto"/>
                <w:kern w:val="0"/>
                <w:sz w:val="22"/>
                <w:szCs w:val="22"/>
                <w:lang w:val="en-US" w:eastAsia="zh-CN"/>
              </w:rPr>
            </w:pPr>
            <w:r>
              <w:rPr>
                <w:rFonts w:hint="eastAsia" w:ascii="宋体" w:hAnsi="宋体" w:cs="宋体"/>
                <w:color w:val="auto"/>
                <w:kern w:val="0"/>
                <w:sz w:val="22"/>
                <w:szCs w:val="22"/>
              </w:rPr>
              <w:t>94.80%</w:t>
            </w:r>
          </w:p>
        </w:tc>
        <w:tc>
          <w:tcPr>
            <w:tcW w:w="1336" w:type="dxa"/>
            <w:tcBorders>
              <w:top w:val="single" w:color="000000" w:sz="4" w:space="0"/>
              <w:left w:val="single" w:color="000000" w:sz="4" w:space="0"/>
              <w:bottom w:val="single" w:color="000000" w:sz="4" w:space="0"/>
              <w:right w:val="single" w:color="auto" w:sz="4" w:space="0"/>
            </w:tcBorders>
            <w:shd w:val="clear" w:color="auto" w:fill="auto"/>
            <w:vAlign w:val="center"/>
          </w:tcPr>
          <w:p>
            <w:pPr>
              <w:pageBreakBefore w:val="0"/>
              <w:widowControl/>
              <w:kinsoku/>
              <w:wordWrap/>
              <w:overflowPunct/>
              <w:topLinePunct w:val="0"/>
              <w:bidi w:val="0"/>
              <w:spacing w:line="400" w:lineRule="exact"/>
              <w:jc w:val="center"/>
              <w:textAlignment w:val="center"/>
              <w:rPr>
                <w:rFonts w:hint="default" w:ascii="宋体" w:hAnsi="宋体" w:eastAsia="宋体" w:cs="宋体"/>
                <w:color w:val="FF0000"/>
                <w:kern w:val="0"/>
                <w:sz w:val="22"/>
                <w:szCs w:val="22"/>
                <w:lang w:val="en-US" w:eastAsia="zh-CN"/>
              </w:rPr>
            </w:pPr>
          </w:p>
        </w:tc>
      </w:tr>
      <w:tr>
        <w:tblPrEx>
          <w:tblCellMar>
            <w:top w:w="15" w:type="dxa"/>
            <w:left w:w="15" w:type="dxa"/>
            <w:bottom w:w="15" w:type="dxa"/>
            <w:right w:w="15" w:type="dxa"/>
          </w:tblCellMar>
        </w:tblPrEx>
        <w:trPr>
          <w:trHeight w:val="480" w:hRule="atLeast"/>
          <w:jc w:val="center"/>
        </w:trPr>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pacing w:line="400" w:lineRule="exact"/>
              <w:jc w:val="center"/>
              <w:textAlignment w:val="center"/>
              <w:rPr>
                <w:rFonts w:hint="eastAsia" w:ascii="宋体" w:hAnsi="宋体" w:eastAsia="宋体" w:cs="宋体"/>
                <w:color w:val="auto"/>
                <w:kern w:val="0"/>
                <w:sz w:val="22"/>
                <w:szCs w:val="22"/>
                <w:lang w:val="en-US" w:eastAsia="zh-CN" w:bidi="ar-SA"/>
              </w:rPr>
            </w:pPr>
            <w:r>
              <w:rPr>
                <w:rFonts w:hint="eastAsia" w:ascii="宋体" w:hAnsi="宋体" w:cs="宋体"/>
                <w:color w:val="auto"/>
                <w:kern w:val="0"/>
                <w:sz w:val="22"/>
                <w:szCs w:val="22"/>
              </w:rPr>
              <w:t>32</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pacing w:line="400" w:lineRule="exact"/>
              <w:ind w:left="105" w:leftChars="50"/>
              <w:jc w:val="left"/>
              <w:textAlignment w:val="center"/>
              <w:rPr>
                <w:rFonts w:hint="default" w:ascii="宋体" w:hAnsi="宋体" w:eastAsia="宋体" w:cs="宋体"/>
                <w:color w:val="auto"/>
                <w:kern w:val="0"/>
                <w:sz w:val="22"/>
                <w:szCs w:val="22"/>
                <w:lang w:val="en-US" w:eastAsia="zh-CN"/>
              </w:rPr>
            </w:pPr>
            <w:r>
              <w:rPr>
                <w:rFonts w:hint="eastAsia" w:ascii="宋体" w:hAnsi="宋体" w:cs="宋体"/>
                <w:color w:val="auto"/>
                <w:kern w:val="0"/>
                <w:sz w:val="22"/>
                <w:szCs w:val="22"/>
              </w:rPr>
              <w:t>应届本科生学位</w:t>
            </w:r>
            <w:r>
              <w:rPr>
                <w:rFonts w:hint="eastAsia" w:ascii="宋体" w:hAnsi="宋体" w:cs="宋体"/>
                <w:color w:val="auto"/>
                <w:kern w:val="0"/>
                <w:sz w:val="22"/>
                <w:szCs w:val="22"/>
                <w:lang w:val="en-US" w:eastAsia="zh-CN"/>
              </w:rPr>
              <w:t>总体</w:t>
            </w:r>
            <w:r>
              <w:rPr>
                <w:rFonts w:hint="eastAsia" w:ascii="宋体" w:hAnsi="宋体" w:cs="宋体"/>
                <w:color w:val="auto"/>
                <w:kern w:val="0"/>
                <w:sz w:val="22"/>
                <w:szCs w:val="22"/>
              </w:rPr>
              <w:t>授予率</w:t>
            </w:r>
          </w:p>
        </w:tc>
        <w:tc>
          <w:tcPr>
            <w:tcW w:w="3013" w:type="dxa"/>
            <w:tcBorders>
              <w:top w:val="single" w:color="000000" w:sz="4" w:space="0"/>
              <w:left w:val="single" w:color="000000" w:sz="4" w:space="0"/>
              <w:bottom w:val="single" w:color="000000" w:sz="4" w:space="0"/>
              <w:right w:val="single" w:color="auto" w:sz="4" w:space="0"/>
            </w:tcBorders>
            <w:shd w:val="clear" w:color="auto" w:fill="auto"/>
            <w:vAlign w:val="center"/>
          </w:tcPr>
          <w:p>
            <w:pPr>
              <w:pageBreakBefore w:val="0"/>
              <w:widowControl/>
              <w:kinsoku/>
              <w:wordWrap/>
              <w:overflowPunct/>
              <w:topLinePunct w:val="0"/>
              <w:bidi w:val="0"/>
              <w:spacing w:line="400" w:lineRule="exact"/>
              <w:ind w:left="105" w:leftChars="50"/>
              <w:jc w:val="center"/>
              <w:textAlignment w:val="center"/>
              <w:rPr>
                <w:rFonts w:hint="default" w:ascii="宋体" w:hAnsi="宋体" w:cs="宋体"/>
                <w:color w:val="auto"/>
                <w:kern w:val="0"/>
                <w:sz w:val="22"/>
                <w:szCs w:val="22"/>
                <w:lang w:val="en-US" w:eastAsia="zh-CN"/>
              </w:rPr>
            </w:pPr>
            <w:r>
              <w:rPr>
                <w:rFonts w:hint="eastAsia" w:ascii="宋体" w:hAnsi="宋体" w:cs="宋体"/>
                <w:color w:val="auto"/>
                <w:kern w:val="0"/>
                <w:sz w:val="22"/>
                <w:szCs w:val="22"/>
              </w:rPr>
              <w:t>94.68%</w:t>
            </w:r>
          </w:p>
        </w:tc>
        <w:tc>
          <w:tcPr>
            <w:tcW w:w="1336" w:type="dxa"/>
            <w:tcBorders>
              <w:top w:val="single" w:color="000000" w:sz="4" w:space="0"/>
              <w:left w:val="single" w:color="000000" w:sz="4" w:space="0"/>
              <w:bottom w:val="single" w:color="000000" w:sz="4" w:space="0"/>
              <w:right w:val="single" w:color="auto" w:sz="4" w:space="0"/>
            </w:tcBorders>
            <w:shd w:val="clear" w:color="auto" w:fill="auto"/>
            <w:vAlign w:val="center"/>
          </w:tcPr>
          <w:p>
            <w:pPr>
              <w:pageBreakBefore w:val="0"/>
              <w:widowControl/>
              <w:kinsoku/>
              <w:wordWrap/>
              <w:overflowPunct/>
              <w:topLinePunct w:val="0"/>
              <w:bidi w:val="0"/>
              <w:spacing w:line="400" w:lineRule="exact"/>
              <w:jc w:val="center"/>
              <w:textAlignment w:val="center"/>
              <w:rPr>
                <w:rFonts w:hint="default" w:ascii="宋体" w:hAnsi="宋体" w:eastAsia="宋体" w:cs="宋体"/>
                <w:color w:val="FF0000"/>
                <w:kern w:val="0"/>
                <w:sz w:val="22"/>
                <w:szCs w:val="22"/>
                <w:lang w:val="en-US" w:eastAsia="zh-CN"/>
              </w:rPr>
            </w:pPr>
          </w:p>
        </w:tc>
      </w:tr>
      <w:tr>
        <w:tblPrEx>
          <w:tblCellMar>
            <w:top w:w="15" w:type="dxa"/>
            <w:left w:w="15" w:type="dxa"/>
            <w:bottom w:w="15" w:type="dxa"/>
            <w:right w:w="15" w:type="dxa"/>
          </w:tblCellMar>
        </w:tblPrEx>
        <w:trPr>
          <w:trHeight w:val="480" w:hRule="atLeast"/>
          <w:jc w:val="center"/>
        </w:trPr>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pacing w:line="400" w:lineRule="exact"/>
              <w:jc w:val="center"/>
              <w:textAlignment w:val="center"/>
              <w:rPr>
                <w:rFonts w:ascii="宋体" w:hAnsi="宋体" w:eastAsia="宋体" w:cs="宋体"/>
                <w:color w:val="auto"/>
                <w:kern w:val="0"/>
                <w:sz w:val="22"/>
                <w:szCs w:val="22"/>
                <w:lang w:val="en-US" w:eastAsia="zh-CN" w:bidi="ar-SA"/>
              </w:rPr>
            </w:pPr>
            <w:r>
              <w:rPr>
                <w:rFonts w:hint="eastAsia" w:ascii="宋体" w:hAnsi="宋体" w:cs="宋体"/>
                <w:color w:val="auto"/>
                <w:kern w:val="0"/>
                <w:sz w:val="22"/>
                <w:szCs w:val="22"/>
              </w:rPr>
              <w:t>33</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pacing w:line="400" w:lineRule="exact"/>
              <w:ind w:left="105" w:leftChars="50"/>
              <w:jc w:val="left"/>
              <w:textAlignment w:val="center"/>
              <w:rPr>
                <w:rFonts w:hint="default" w:ascii="宋体" w:hAnsi="宋体" w:eastAsia="宋体" w:cs="宋体"/>
                <w:color w:val="auto"/>
                <w:kern w:val="0"/>
                <w:sz w:val="22"/>
                <w:szCs w:val="22"/>
                <w:lang w:val="en-US" w:eastAsia="zh-CN" w:bidi="ar-SA"/>
              </w:rPr>
            </w:pPr>
            <w:r>
              <w:rPr>
                <w:rFonts w:hint="eastAsia" w:ascii="宋体" w:hAnsi="宋体" w:cs="宋体"/>
                <w:color w:val="auto"/>
                <w:kern w:val="0"/>
                <w:sz w:val="22"/>
                <w:szCs w:val="22"/>
              </w:rPr>
              <w:t>体质测试达标率</w:t>
            </w:r>
          </w:p>
        </w:tc>
        <w:tc>
          <w:tcPr>
            <w:tcW w:w="3013" w:type="dxa"/>
            <w:tcBorders>
              <w:top w:val="single" w:color="000000" w:sz="4" w:space="0"/>
              <w:left w:val="single" w:color="000000" w:sz="4" w:space="0"/>
              <w:bottom w:val="single" w:color="000000" w:sz="4" w:space="0"/>
              <w:right w:val="single" w:color="auto" w:sz="4" w:space="0"/>
            </w:tcBorders>
            <w:shd w:val="clear" w:color="auto" w:fill="auto"/>
            <w:vAlign w:val="center"/>
          </w:tcPr>
          <w:p>
            <w:pPr>
              <w:pageBreakBefore w:val="0"/>
              <w:widowControl/>
              <w:kinsoku/>
              <w:wordWrap/>
              <w:overflowPunct/>
              <w:topLinePunct w:val="0"/>
              <w:bidi w:val="0"/>
              <w:spacing w:line="400" w:lineRule="exact"/>
              <w:ind w:left="105" w:leftChars="50"/>
              <w:jc w:val="center"/>
              <w:textAlignment w:val="center"/>
              <w:rPr>
                <w:rFonts w:hint="default"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96.79%</w:t>
            </w:r>
          </w:p>
        </w:tc>
        <w:tc>
          <w:tcPr>
            <w:tcW w:w="1336" w:type="dxa"/>
            <w:tcBorders>
              <w:top w:val="single" w:color="000000" w:sz="4" w:space="0"/>
              <w:left w:val="single" w:color="000000" w:sz="4" w:space="0"/>
              <w:bottom w:val="single" w:color="000000" w:sz="4" w:space="0"/>
              <w:right w:val="single" w:color="auto" w:sz="4" w:space="0"/>
            </w:tcBorders>
            <w:shd w:val="clear" w:color="auto" w:fill="auto"/>
            <w:vAlign w:val="center"/>
          </w:tcPr>
          <w:p>
            <w:pPr>
              <w:pageBreakBefore w:val="0"/>
              <w:widowControl/>
              <w:kinsoku/>
              <w:wordWrap/>
              <w:overflowPunct/>
              <w:topLinePunct w:val="0"/>
              <w:bidi w:val="0"/>
              <w:spacing w:line="400" w:lineRule="exact"/>
              <w:jc w:val="center"/>
              <w:textAlignment w:val="center"/>
              <w:rPr>
                <w:rFonts w:hint="eastAsia" w:ascii="宋体" w:hAnsi="宋体" w:cs="宋体"/>
                <w:color w:val="FF0000"/>
                <w:kern w:val="0"/>
                <w:sz w:val="22"/>
                <w:szCs w:val="22"/>
                <w:lang w:val="en-US" w:eastAsia="zh-CN"/>
              </w:rPr>
            </w:pPr>
          </w:p>
        </w:tc>
      </w:tr>
      <w:tr>
        <w:tblPrEx>
          <w:tblCellMar>
            <w:top w:w="15" w:type="dxa"/>
            <w:left w:w="15" w:type="dxa"/>
            <w:bottom w:w="15" w:type="dxa"/>
            <w:right w:w="15" w:type="dxa"/>
          </w:tblCellMar>
        </w:tblPrEx>
        <w:trPr>
          <w:trHeight w:val="480" w:hRule="atLeast"/>
          <w:jc w:val="center"/>
        </w:trPr>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pacing w:line="400" w:lineRule="exact"/>
              <w:jc w:val="center"/>
              <w:textAlignment w:val="center"/>
              <w:rPr>
                <w:rFonts w:ascii="宋体" w:hAnsi="宋体" w:eastAsia="宋体" w:cs="宋体"/>
                <w:color w:val="auto"/>
                <w:kern w:val="0"/>
                <w:sz w:val="22"/>
                <w:szCs w:val="22"/>
                <w:lang w:val="en-US" w:eastAsia="zh-CN" w:bidi="ar-SA"/>
              </w:rPr>
            </w:pPr>
            <w:r>
              <w:rPr>
                <w:rFonts w:hint="eastAsia" w:ascii="宋体" w:hAnsi="宋体" w:cs="宋体"/>
                <w:color w:val="auto"/>
                <w:kern w:val="0"/>
                <w:sz w:val="22"/>
                <w:szCs w:val="22"/>
              </w:rPr>
              <w:t>34</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pacing w:line="400" w:lineRule="exact"/>
              <w:ind w:left="105" w:leftChars="50"/>
              <w:jc w:val="left"/>
              <w:textAlignment w:val="center"/>
              <w:rPr>
                <w:rFonts w:ascii="宋体" w:hAnsi="宋体" w:eastAsia="宋体" w:cs="宋体"/>
                <w:color w:val="auto"/>
                <w:kern w:val="0"/>
                <w:sz w:val="22"/>
                <w:szCs w:val="22"/>
                <w:lang w:val="en-US" w:eastAsia="zh-CN" w:bidi="ar-SA"/>
              </w:rPr>
            </w:pPr>
            <w:r>
              <w:rPr>
                <w:rFonts w:hint="eastAsia" w:ascii="宋体" w:hAnsi="宋体" w:cs="宋体"/>
                <w:color w:val="auto"/>
                <w:kern w:val="0"/>
                <w:sz w:val="22"/>
                <w:szCs w:val="22"/>
              </w:rPr>
              <w:t>学生学习满意度</w:t>
            </w:r>
          </w:p>
        </w:tc>
        <w:tc>
          <w:tcPr>
            <w:tcW w:w="3013" w:type="dxa"/>
            <w:tcBorders>
              <w:top w:val="single" w:color="000000" w:sz="4" w:space="0"/>
              <w:left w:val="single" w:color="000000" w:sz="4" w:space="0"/>
              <w:bottom w:val="single" w:color="000000" w:sz="4" w:space="0"/>
              <w:right w:val="single" w:color="auto" w:sz="4" w:space="0"/>
            </w:tcBorders>
            <w:shd w:val="clear" w:color="auto" w:fill="auto"/>
            <w:vAlign w:val="center"/>
          </w:tcPr>
          <w:p>
            <w:pPr>
              <w:pageBreakBefore w:val="0"/>
              <w:widowControl/>
              <w:kinsoku/>
              <w:wordWrap/>
              <w:overflowPunct/>
              <w:topLinePunct w:val="0"/>
              <w:bidi w:val="0"/>
              <w:spacing w:line="400" w:lineRule="exact"/>
              <w:ind w:left="105" w:leftChars="50"/>
              <w:jc w:val="center"/>
              <w:textAlignment w:val="center"/>
              <w:rPr>
                <w:rFonts w:hint="default"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98.1%</w:t>
            </w:r>
          </w:p>
        </w:tc>
        <w:tc>
          <w:tcPr>
            <w:tcW w:w="1336" w:type="dxa"/>
            <w:tcBorders>
              <w:top w:val="single" w:color="000000" w:sz="4" w:space="0"/>
              <w:left w:val="single" w:color="000000" w:sz="4" w:space="0"/>
              <w:bottom w:val="single" w:color="000000" w:sz="4" w:space="0"/>
              <w:right w:val="single" w:color="auto" w:sz="4" w:space="0"/>
            </w:tcBorders>
            <w:shd w:val="clear" w:color="auto" w:fill="auto"/>
            <w:vAlign w:val="center"/>
          </w:tcPr>
          <w:p>
            <w:pPr>
              <w:pageBreakBefore w:val="0"/>
              <w:widowControl/>
              <w:kinsoku/>
              <w:wordWrap/>
              <w:overflowPunct/>
              <w:topLinePunct w:val="0"/>
              <w:bidi w:val="0"/>
              <w:spacing w:line="400" w:lineRule="exact"/>
              <w:jc w:val="center"/>
              <w:textAlignment w:val="center"/>
              <w:rPr>
                <w:rFonts w:hint="default" w:ascii="宋体" w:hAnsi="宋体" w:eastAsia="宋体" w:cs="宋体"/>
                <w:color w:val="FF0000"/>
                <w:kern w:val="0"/>
                <w:sz w:val="22"/>
                <w:szCs w:val="22"/>
                <w:lang w:val="en-US" w:eastAsia="zh-CN"/>
              </w:rPr>
            </w:pPr>
          </w:p>
        </w:tc>
      </w:tr>
      <w:tr>
        <w:tblPrEx>
          <w:tblCellMar>
            <w:top w:w="15" w:type="dxa"/>
            <w:left w:w="15" w:type="dxa"/>
            <w:bottom w:w="15" w:type="dxa"/>
            <w:right w:w="15" w:type="dxa"/>
          </w:tblCellMar>
        </w:tblPrEx>
        <w:trPr>
          <w:trHeight w:val="480" w:hRule="atLeast"/>
          <w:jc w:val="center"/>
        </w:trPr>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pacing w:line="400" w:lineRule="exact"/>
              <w:jc w:val="center"/>
              <w:textAlignment w:val="center"/>
              <w:rPr>
                <w:rFonts w:hint="default" w:ascii="宋体" w:hAnsi="宋体" w:eastAsia="宋体" w:cs="宋体"/>
                <w:color w:val="auto"/>
                <w:kern w:val="0"/>
                <w:sz w:val="22"/>
                <w:szCs w:val="22"/>
                <w:lang w:val="en-US" w:eastAsia="zh-CN" w:bidi="ar-SA"/>
              </w:rPr>
            </w:pPr>
            <w:r>
              <w:rPr>
                <w:rFonts w:hint="eastAsia" w:ascii="宋体" w:hAnsi="宋体" w:cs="宋体"/>
                <w:color w:val="auto"/>
                <w:kern w:val="0"/>
                <w:sz w:val="22"/>
                <w:szCs w:val="22"/>
                <w:lang w:val="en-US" w:eastAsia="zh-CN"/>
              </w:rPr>
              <w:t>35</w:t>
            </w:r>
          </w:p>
        </w:tc>
        <w:tc>
          <w:tcPr>
            <w:tcW w:w="365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bidi w:val="0"/>
              <w:spacing w:line="400" w:lineRule="exact"/>
              <w:ind w:left="105" w:leftChars="50"/>
              <w:jc w:val="left"/>
              <w:textAlignment w:val="center"/>
              <w:rPr>
                <w:rFonts w:ascii="宋体" w:hAnsi="宋体" w:eastAsia="宋体" w:cs="宋体"/>
                <w:color w:val="auto"/>
                <w:kern w:val="0"/>
                <w:sz w:val="22"/>
                <w:szCs w:val="22"/>
                <w:lang w:val="en-US" w:eastAsia="zh-CN" w:bidi="ar-SA"/>
              </w:rPr>
            </w:pPr>
            <w:r>
              <w:rPr>
                <w:rFonts w:hint="eastAsia" w:ascii="宋体" w:hAnsi="宋体" w:cs="宋体"/>
                <w:color w:val="auto"/>
                <w:kern w:val="0"/>
                <w:sz w:val="22"/>
                <w:szCs w:val="22"/>
              </w:rPr>
              <w:t>用人单位对毕业生满意度</w:t>
            </w:r>
          </w:p>
        </w:tc>
        <w:tc>
          <w:tcPr>
            <w:tcW w:w="3013" w:type="dxa"/>
            <w:tcBorders>
              <w:top w:val="single" w:color="000000" w:sz="4" w:space="0"/>
              <w:left w:val="single" w:color="000000" w:sz="4" w:space="0"/>
              <w:bottom w:val="single" w:color="000000" w:sz="4" w:space="0"/>
              <w:right w:val="single" w:color="auto" w:sz="4" w:space="0"/>
            </w:tcBorders>
            <w:shd w:val="clear" w:color="auto" w:fill="auto"/>
            <w:vAlign w:val="center"/>
          </w:tcPr>
          <w:p>
            <w:pPr>
              <w:pageBreakBefore w:val="0"/>
              <w:widowControl/>
              <w:kinsoku/>
              <w:wordWrap/>
              <w:overflowPunct/>
              <w:topLinePunct w:val="0"/>
              <w:bidi w:val="0"/>
              <w:spacing w:line="400" w:lineRule="exact"/>
              <w:ind w:left="105" w:leftChars="50"/>
              <w:jc w:val="center"/>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rPr>
              <w:t>98.91%</w:t>
            </w:r>
          </w:p>
        </w:tc>
        <w:tc>
          <w:tcPr>
            <w:tcW w:w="133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hint="default" w:ascii="宋体" w:hAnsi="宋体" w:eastAsia="宋体" w:cs="宋体"/>
                <w:color w:val="FF0000"/>
                <w:kern w:val="0"/>
                <w:sz w:val="22"/>
                <w:szCs w:val="22"/>
                <w:lang w:val="en-US" w:eastAsia="zh-CN" w:bidi="ar-SA"/>
              </w:rPr>
            </w:pPr>
          </w:p>
        </w:tc>
      </w:tr>
    </w:tbl>
    <w:p>
      <w:pPr>
        <w:pageBreakBefore w:val="0"/>
        <w:kinsoku/>
        <w:wordWrap/>
        <w:overflowPunct/>
        <w:topLinePunct w:val="0"/>
        <w:bidi w:val="0"/>
        <w:spacing w:line="400" w:lineRule="exact"/>
        <w:ind w:firstLine="475" w:firstLineChars="198"/>
        <w:rPr>
          <w:rFonts w:ascii="宋体" w:cs="仿宋_GB2312"/>
          <w:color w:val="auto"/>
          <w:kern w:val="0"/>
          <w:sz w:val="24"/>
        </w:rPr>
      </w:pPr>
    </w:p>
    <w:sectPr>
      <w:pgSz w:w="11906" w:h="16838"/>
      <w:pgMar w:top="1440" w:right="1800" w:bottom="1440" w:left="1800" w:header="851" w:footer="454" w:gutter="0"/>
      <w:pgBorders>
        <w:top w:val="none" w:sz="0" w:space="0"/>
        <w:left w:val="none" w:sz="0" w:space="0"/>
        <w:bottom w:val="none" w:sz="0" w:space="0"/>
        <w:right w:val="none" w:sz="0" w:space="0"/>
      </w:pgBorders>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文本框 1" o:spid="_x0000_s3073"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7fRTuq8BAABL&#10;AwAADgAAAAAAAAABACAAAAAeAQAAZHJzL2Uyb0RvYy54bWxQSwUGAAAAAAYABgBZAQAAPwUAAAAA&#10;">
          <v:path/>
          <v:fill on="f" focussize="0,0"/>
          <v:stroke on="f" joinstyle="miter"/>
          <v:imagedata o:title=""/>
          <o:lock v:ext="edit"/>
          <v:textbox inset="0mm,0mm,0mm,0mm" style="mso-fit-shape-to-text:t;">
            <w:txbxContent>
              <w:p>
                <w:pPr>
                  <w:pStyle w:val="12"/>
                </w:pPr>
                <w:r>
                  <w:rPr>
                    <w:rFonts w:hint="eastAsia"/>
                  </w:rPr>
                  <w:fldChar w:fldCharType="begin"/>
                </w:r>
                <w:r>
                  <w:instrText xml:space="preserve"> PAGE  \* MERGEFORMAT </w:instrText>
                </w:r>
                <w:r>
                  <w:rPr>
                    <w:rFonts w:hint="eastAsia"/>
                  </w:rPr>
                  <w:fldChar w:fldCharType="separate"/>
                </w:r>
                <w:r>
                  <w:t>52</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hideSpellingErrors/>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1,3"/>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M2I1MzVmYmNiMTE1Yzc3MjlkOTQzZjljN2FhZGE3ODIifQ=="/>
  </w:docVars>
  <w:rsids>
    <w:rsidRoot w:val="008D0ABF"/>
    <w:rsid w:val="00000CE5"/>
    <w:rsid w:val="0000302A"/>
    <w:rsid w:val="00004389"/>
    <w:rsid w:val="00004AC2"/>
    <w:rsid w:val="00005EAB"/>
    <w:rsid w:val="0000620B"/>
    <w:rsid w:val="00007AC9"/>
    <w:rsid w:val="00007D4C"/>
    <w:rsid w:val="0001388E"/>
    <w:rsid w:val="0001419C"/>
    <w:rsid w:val="00015E13"/>
    <w:rsid w:val="00015E4A"/>
    <w:rsid w:val="00015F0A"/>
    <w:rsid w:val="00022145"/>
    <w:rsid w:val="00023689"/>
    <w:rsid w:val="00025541"/>
    <w:rsid w:val="000275DF"/>
    <w:rsid w:val="0003046E"/>
    <w:rsid w:val="000317DB"/>
    <w:rsid w:val="00034859"/>
    <w:rsid w:val="0003796C"/>
    <w:rsid w:val="00037A54"/>
    <w:rsid w:val="00040B49"/>
    <w:rsid w:val="00041151"/>
    <w:rsid w:val="000415FA"/>
    <w:rsid w:val="000458A6"/>
    <w:rsid w:val="00045A58"/>
    <w:rsid w:val="00045D6B"/>
    <w:rsid w:val="00046DD4"/>
    <w:rsid w:val="000478F9"/>
    <w:rsid w:val="00051844"/>
    <w:rsid w:val="00051F49"/>
    <w:rsid w:val="000540F5"/>
    <w:rsid w:val="0005528E"/>
    <w:rsid w:val="00055FF0"/>
    <w:rsid w:val="00057737"/>
    <w:rsid w:val="000611EE"/>
    <w:rsid w:val="00061E2F"/>
    <w:rsid w:val="00064FE8"/>
    <w:rsid w:val="00065D53"/>
    <w:rsid w:val="00065F3E"/>
    <w:rsid w:val="0006714C"/>
    <w:rsid w:val="00070BE4"/>
    <w:rsid w:val="0007155E"/>
    <w:rsid w:val="000717D0"/>
    <w:rsid w:val="00073B2B"/>
    <w:rsid w:val="00074332"/>
    <w:rsid w:val="0007724A"/>
    <w:rsid w:val="00077323"/>
    <w:rsid w:val="00077C0E"/>
    <w:rsid w:val="0008160A"/>
    <w:rsid w:val="0008438B"/>
    <w:rsid w:val="00085A3E"/>
    <w:rsid w:val="00086796"/>
    <w:rsid w:val="00087267"/>
    <w:rsid w:val="00087551"/>
    <w:rsid w:val="000876BF"/>
    <w:rsid w:val="0008795F"/>
    <w:rsid w:val="00090066"/>
    <w:rsid w:val="00090753"/>
    <w:rsid w:val="00092752"/>
    <w:rsid w:val="00093EE0"/>
    <w:rsid w:val="00095967"/>
    <w:rsid w:val="0009609A"/>
    <w:rsid w:val="00097C21"/>
    <w:rsid w:val="000A04E9"/>
    <w:rsid w:val="000A0A7B"/>
    <w:rsid w:val="000A27C1"/>
    <w:rsid w:val="000A32FE"/>
    <w:rsid w:val="000A44E8"/>
    <w:rsid w:val="000A5009"/>
    <w:rsid w:val="000A7743"/>
    <w:rsid w:val="000B12EF"/>
    <w:rsid w:val="000B56AD"/>
    <w:rsid w:val="000C0470"/>
    <w:rsid w:val="000C37E9"/>
    <w:rsid w:val="000C37EF"/>
    <w:rsid w:val="000C4767"/>
    <w:rsid w:val="000C4E4D"/>
    <w:rsid w:val="000C53D7"/>
    <w:rsid w:val="000D0016"/>
    <w:rsid w:val="000D18F3"/>
    <w:rsid w:val="000D2BAF"/>
    <w:rsid w:val="000D7610"/>
    <w:rsid w:val="000E000D"/>
    <w:rsid w:val="000E0565"/>
    <w:rsid w:val="000E11B4"/>
    <w:rsid w:val="000E225D"/>
    <w:rsid w:val="000E3007"/>
    <w:rsid w:val="000E39CD"/>
    <w:rsid w:val="000E3CD4"/>
    <w:rsid w:val="000E46AB"/>
    <w:rsid w:val="000E564D"/>
    <w:rsid w:val="000E654E"/>
    <w:rsid w:val="000F0385"/>
    <w:rsid w:val="000F0661"/>
    <w:rsid w:val="000F209D"/>
    <w:rsid w:val="000F3180"/>
    <w:rsid w:val="000F5A61"/>
    <w:rsid w:val="000F614E"/>
    <w:rsid w:val="000F65BD"/>
    <w:rsid w:val="000F67CA"/>
    <w:rsid w:val="000F7565"/>
    <w:rsid w:val="001010B5"/>
    <w:rsid w:val="00101F7C"/>
    <w:rsid w:val="00107ADE"/>
    <w:rsid w:val="0011032D"/>
    <w:rsid w:val="00111815"/>
    <w:rsid w:val="00111F1A"/>
    <w:rsid w:val="0011470A"/>
    <w:rsid w:val="00114899"/>
    <w:rsid w:val="00115539"/>
    <w:rsid w:val="001163DE"/>
    <w:rsid w:val="00117918"/>
    <w:rsid w:val="00117E30"/>
    <w:rsid w:val="00120514"/>
    <w:rsid w:val="0012386A"/>
    <w:rsid w:val="00124D37"/>
    <w:rsid w:val="00124F5C"/>
    <w:rsid w:val="0012535D"/>
    <w:rsid w:val="0012552C"/>
    <w:rsid w:val="00125F95"/>
    <w:rsid w:val="00126312"/>
    <w:rsid w:val="00126F55"/>
    <w:rsid w:val="001275D5"/>
    <w:rsid w:val="00127E9C"/>
    <w:rsid w:val="00130075"/>
    <w:rsid w:val="001322D9"/>
    <w:rsid w:val="001325DD"/>
    <w:rsid w:val="00132D37"/>
    <w:rsid w:val="0013344F"/>
    <w:rsid w:val="00133F63"/>
    <w:rsid w:val="00134389"/>
    <w:rsid w:val="0013482C"/>
    <w:rsid w:val="001351C6"/>
    <w:rsid w:val="001359A8"/>
    <w:rsid w:val="001407CD"/>
    <w:rsid w:val="0014387F"/>
    <w:rsid w:val="00143963"/>
    <w:rsid w:val="00144835"/>
    <w:rsid w:val="00151BBB"/>
    <w:rsid w:val="00152929"/>
    <w:rsid w:val="00154440"/>
    <w:rsid w:val="00154BF8"/>
    <w:rsid w:val="001557B3"/>
    <w:rsid w:val="00155A43"/>
    <w:rsid w:val="001568D1"/>
    <w:rsid w:val="00157388"/>
    <w:rsid w:val="00157770"/>
    <w:rsid w:val="001607A4"/>
    <w:rsid w:val="00161651"/>
    <w:rsid w:val="0016337C"/>
    <w:rsid w:val="00165E69"/>
    <w:rsid w:val="00171322"/>
    <w:rsid w:val="0017254B"/>
    <w:rsid w:val="00172DAA"/>
    <w:rsid w:val="00173C0F"/>
    <w:rsid w:val="001740D9"/>
    <w:rsid w:val="0017472B"/>
    <w:rsid w:val="00175BD4"/>
    <w:rsid w:val="0017626D"/>
    <w:rsid w:val="0017647A"/>
    <w:rsid w:val="00176634"/>
    <w:rsid w:val="00177105"/>
    <w:rsid w:val="001771CE"/>
    <w:rsid w:val="001778E5"/>
    <w:rsid w:val="00180914"/>
    <w:rsid w:val="00181AAC"/>
    <w:rsid w:val="00184230"/>
    <w:rsid w:val="00186A16"/>
    <w:rsid w:val="00186F16"/>
    <w:rsid w:val="00190322"/>
    <w:rsid w:val="00193F0E"/>
    <w:rsid w:val="00194CA8"/>
    <w:rsid w:val="001A24BB"/>
    <w:rsid w:val="001A32EC"/>
    <w:rsid w:val="001A66D7"/>
    <w:rsid w:val="001A7462"/>
    <w:rsid w:val="001A7A93"/>
    <w:rsid w:val="001B1229"/>
    <w:rsid w:val="001B165E"/>
    <w:rsid w:val="001B2FFF"/>
    <w:rsid w:val="001B35A3"/>
    <w:rsid w:val="001B45AD"/>
    <w:rsid w:val="001B56D5"/>
    <w:rsid w:val="001C0315"/>
    <w:rsid w:val="001C2384"/>
    <w:rsid w:val="001C278E"/>
    <w:rsid w:val="001C5783"/>
    <w:rsid w:val="001C5A9B"/>
    <w:rsid w:val="001C6DEF"/>
    <w:rsid w:val="001C7676"/>
    <w:rsid w:val="001D0BED"/>
    <w:rsid w:val="001D2248"/>
    <w:rsid w:val="001D3278"/>
    <w:rsid w:val="001D3938"/>
    <w:rsid w:val="001D7E1E"/>
    <w:rsid w:val="001E3319"/>
    <w:rsid w:val="001E5D1F"/>
    <w:rsid w:val="001F324D"/>
    <w:rsid w:val="001F4023"/>
    <w:rsid w:val="001F4A18"/>
    <w:rsid w:val="001F5AE1"/>
    <w:rsid w:val="001F6868"/>
    <w:rsid w:val="001F6FA0"/>
    <w:rsid w:val="00202D4F"/>
    <w:rsid w:val="00210F05"/>
    <w:rsid w:val="00212D50"/>
    <w:rsid w:val="00212DB5"/>
    <w:rsid w:val="002133F8"/>
    <w:rsid w:val="00215286"/>
    <w:rsid w:val="00216341"/>
    <w:rsid w:val="00220F56"/>
    <w:rsid w:val="0022167D"/>
    <w:rsid w:val="00221780"/>
    <w:rsid w:val="00221ABA"/>
    <w:rsid w:val="00221E07"/>
    <w:rsid w:val="002234F4"/>
    <w:rsid w:val="002270BB"/>
    <w:rsid w:val="00227BFF"/>
    <w:rsid w:val="00231D34"/>
    <w:rsid w:val="00232B9F"/>
    <w:rsid w:val="00232E36"/>
    <w:rsid w:val="00233275"/>
    <w:rsid w:val="00233A9D"/>
    <w:rsid w:val="00234917"/>
    <w:rsid w:val="0023662D"/>
    <w:rsid w:val="00236BAA"/>
    <w:rsid w:val="00237688"/>
    <w:rsid w:val="00237C28"/>
    <w:rsid w:val="00241118"/>
    <w:rsid w:val="0024225E"/>
    <w:rsid w:val="002422CA"/>
    <w:rsid w:val="00245641"/>
    <w:rsid w:val="00250B8D"/>
    <w:rsid w:val="00251125"/>
    <w:rsid w:val="00252AEA"/>
    <w:rsid w:val="00254506"/>
    <w:rsid w:val="002553B9"/>
    <w:rsid w:val="00260415"/>
    <w:rsid w:val="002624A4"/>
    <w:rsid w:val="00263BEB"/>
    <w:rsid w:val="002650C0"/>
    <w:rsid w:val="00267A52"/>
    <w:rsid w:val="00271EDF"/>
    <w:rsid w:val="002749FC"/>
    <w:rsid w:val="00274ADF"/>
    <w:rsid w:val="0027508B"/>
    <w:rsid w:val="00275B85"/>
    <w:rsid w:val="00282D22"/>
    <w:rsid w:val="00285857"/>
    <w:rsid w:val="00286494"/>
    <w:rsid w:val="00291602"/>
    <w:rsid w:val="00293974"/>
    <w:rsid w:val="0029410D"/>
    <w:rsid w:val="002965F3"/>
    <w:rsid w:val="0029672D"/>
    <w:rsid w:val="002A0811"/>
    <w:rsid w:val="002A0AAD"/>
    <w:rsid w:val="002A3CDF"/>
    <w:rsid w:val="002A6413"/>
    <w:rsid w:val="002A67AA"/>
    <w:rsid w:val="002A6980"/>
    <w:rsid w:val="002A70E9"/>
    <w:rsid w:val="002B1DC0"/>
    <w:rsid w:val="002B45B5"/>
    <w:rsid w:val="002B4F52"/>
    <w:rsid w:val="002B5FF7"/>
    <w:rsid w:val="002B616F"/>
    <w:rsid w:val="002B7393"/>
    <w:rsid w:val="002B744E"/>
    <w:rsid w:val="002C0D07"/>
    <w:rsid w:val="002C2E3A"/>
    <w:rsid w:val="002C4427"/>
    <w:rsid w:val="002C5B86"/>
    <w:rsid w:val="002C60F1"/>
    <w:rsid w:val="002C65C2"/>
    <w:rsid w:val="002C68C5"/>
    <w:rsid w:val="002C7282"/>
    <w:rsid w:val="002C77BC"/>
    <w:rsid w:val="002D1811"/>
    <w:rsid w:val="002D1ABF"/>
    <w:rsid w:val="002D29C2"/>
    <w:rsid w:val="002D4A94"/>
    <w:rsid w:val="002D669E"/>
    <w:rsid w:val="002D67A5"/>
    <w:rsid w:val="002D6B69"/>
    <w:rsid w:val="002D74CC"/>
    <w:rsid w:val="002D795D"/>
    <w:rsid w:val="002E061A"/>
    <w:rsid w:val="002E173A"/>
    <w:rsid w:val="002E17BC"/>
    <w:rsid w:val="002E2E93"/>
    <w:rsid w:val="002E3937"/>
    <w:rsid w:val="002E4013"/>
    <w:rsid w:val="002E7C8B"/>
    <w:rsid w:val="002F7A6D"/>
    <w:rsid w:val="0030012D"/>
    <w:rsid w:val="00300670"/>
    <w:rsid w:val="00302D9A"/>
    <w:rsid w:val="00303053"/>
    <w:rsid w:val="0030558D"/>
    <w:rsid w:val="00320499"/>
    <w:rsid w:val="0032124F"/>
    <w:rsid w:val="00321A9A"/>
    <w:rsid w:val="00325B34"/>
    <w:rsid w:val="00325E5A"/>
    <w:rsid w:val="00326F33"/>
    <w:rsid w:val="0032785A"/>
    <w:rsid w:val="00332906"/>
    <w:rsid w:val="003356F7"/>
    <w:rsid w:val="00336A90"/>
    <w:rsid w:val="00345EED"/>
    <w:rsid w:val="003464B6"/>
    <w:rsid w:val="00346CC8"/>
    <w:rsid w:val="003470C5"/>
    <w:rsid w:val="003474C9"/>
    <w:rsid w:val="00351967"/>
    <w:rsid w:val="0035289A"/>
    <w:rsid w:val="0035599A"/>
    <w:rsid w:val="00356957"/>
    <w:rsid w:val="00361EEB"/>
    <w:rsid w:val="00365741"/>
    <w:rsid w:val="00366534"/>
    <w:rsid w:val="00366DBD"/>
    <w:rsid w:val="00367116"/>
    <w:rsid w:val="003673DF"/>
    <w:rsid w:val="00367FD0"/>
    <w:rsid w:val="0037110E"/>
    <w:rsid w:val="00371325"/>
    <w:rsid w:val="00371670"/>
    <w:rsid w:val="003718F3"/>
    <w:rsid w:val="00371F7F"/>
    <w:rsid w:val="00372D45"/>
    <w:rsid w:val="00376D77"/>
    <w:rsid w:val="00377DAE"/>
    <w:rsid w:val="00380DBC"/>
    <w:rsid w:val="00381827"/>
    <w:rsid w:val="00382580"/>
    <w:rsid w:val="0038311B"/>
    <w:rsid w:val="00384139"/>
    <w:rsid w:val="0038563A"/>
    <w:rsid w:val="00385A25"/>
    <w:rsid w:val="0038670C"/>
    <w:rsid w:val="00396AE0"/>
    <w:rsid w:val="0039710E"/>
    <w:rsid w:val="003A467E"/>
    <w:rsid w:val="003A6EFD"/>
    <w:rsid w:val="003A6F5B"/>
    <w:rsid w:val="003B0EDE"/>
    <w:rsid w:val="003B22B1"/>
    <w:rsid w:val="003B2B51"/>
    <w:rsid w:val="003B3372"/>
    <w:rsid w:val="003B3966"/>
    <w:rsid w:val="003B3B87"/>
    <w:rsid w:val="003B3FA6"/>
    <w:rsid w:val="003C0324"/>
    <w:rsid w:val="003C286C"/>
    <w:rsid w:val="003C4685"/>
    <w:rsid w:val="003C568A"/>
    <w:rsid w:val="003C6D53"/>
    <w:rsid w:val="003C73B7"/>
    <w:rsid w:val="003D026A"/>
    <w:rsid w:val="003D26CF"/>
    <w:rsid w:val="003D29D1"/>
    <w:rsid w:val="003D3849"/>
    <w:rsid w:val="003D5508"/>
    <w:rsid w:val="003D5533"/>
    <w:rsid w:val="003D58CB"/>
    <w:rsid w:val="003D79CC"/>
    <w:rsid w:val="003E035A"/>
    <w:rsid w:val="003E247A"/>
    <w:rsid w:val="003E33B5"/>
    <w:rsid w:val="003E36A1"/>
    <w:rsid w:val="003E56A9"/>
    <w:rsid w:val="003E70B2"/>
    <w:rsid w:val="003F26A2"/>
    <w:rsid w:val="003F7641"/>
    <w:rsid w:val="00400C15"/>
    <w:rsid w:val="00401843"/>
    <w:rsid w:val="0040361E"/>
    <w:rsid w:val="00403A66"/>
    <w:rsid w:val="004045F8"/>
    <w:rsid w:val="004057B3"/>
    <w:rsid w:val="0041045E"/>
    <w:rsid w:val="004115B4"/>
    <w:rsid w:val="004116F4"/>
    <w:rsid w:val="00411849"/>
    <w:rsid w:val="004118E3"/>
    <w:rsid w:val="004155EA"/>
    <w:rsid w:val="00415A10"/>
    <w:rsid w:val="00415FE9"/>
    <w:rsid w:val="00416991"/>
    <w:rsid w:val="00420417"/>
    <w:rsid w:val="0042125F"/>
    <w:rsid w:val="00421659"/>
    <w:rsid w:val="004262B3"/>
    <w:rsid w:val="00431CFD"/>
    <w:rsid w:val="00431F87"/>
    <w:rsid w:val="00433572"/>
    <w:rsid w:val="00433A80"/>
    <w:rsid w:val="00434A3C"/>
    <w:rsid w:val="004357C2"/>
    <w:rsid w:val="00436DDC"/>
    <w:rsid w:val="00437C73"/>
    <w:rsid w:val="00440401"/>
    <w:rsid w:val="004408DF"/>
    <w:rsid w:val="004419A9"/>
    <w:rsid w:val="00441DD3"/>
    <w:rsid w:val="00443D77"/>
    <w:rsid w:val="00444A2F"/>
    <w:rsid w:val="00444E3A"/>
    <w:rsid w:val="00445C63"/>
    <w:rsid w:val="00446A28"/>
    <w:rsid w:val="004472EB"/>
    <w:rsid w:val="00452CFB"/>
    <w:rsid w:val="00455AE1"/>
    <w:rsid w:val="00455C6F"/>
    <w:rsid w:val="0045765A"/>
    <w:rsid w:val="00457DAF"/>
    <w:rsid w:val="00461FCA"/>
    <w:rsid w:val="0046377F"/>
    <w:rsid w:val="00464CAE"/>
    <w:rsid w:val="00474A7D"/>
    <w:rsid w:val="00475326"/>
    <w:rsid w:val="004753CF"/>
    <w:rsid w:val="00480EBA"/>
    <w:rsid w:val="0048239E"/>
    <w:rsid w:val="00486345"/>
    <w:rsid w:val="00487682"/>
    <w:rsid w:val="004876DD"/>
    <w:rsid w:val="004926DE"/>
    <w:rsid w:val="00495795"/>
    <w:rsid w:val="00496EE7"/>
    <w:rsid w:val="004A0B42"/>
    <w:rsid w:val="004A255D"/>
    <w:rsid w:val="004A2C4F"/>
    <w:rsid w:val="004A4D42"/>
    <w:rsid w:val="004A4D52"/>
    <w:rsid w:val="004A5054"/>
    <w:rsid w:val="004B07C8"/>
    <w:rsid w:val="004B0FE0"/>
    <w:rsid w:val="004B140C"/>
    <w:rsid w:val="004B1CEF"/>
    <w:rsid w:val="004B3663"/>
    <w:rsid w:val="004B3BEE"/>
    <w:rsid w:val="004B56B4"/>
    <w:rsid w:val="004C0E56"/>
    <w:rsid w:val="004C3BD8"/>
    <w:rsid w:val="004C3ED3"/>
    <w:rsid w:val="004C6C92"/>
    <w:rsid w:val="004C6D39"/>
    <w:rsid w:val="004C78F4"/>
    <w:rsid w:val="004D1D3B"/>
    <w:rsid w:val="004D3568"/>
    <w:rsid w:val="004D5139"/>
    <w:rsid w:val="004D6395"/>
    <w:rsid w:val="004E201A"/>
    <w:rsid w:val="004E5116"/>
    <w:rsid w:val="004E5622"/>
    <w:rsid w:val="004E5C33"/>
    <w:rsid w:val="004E6C7D"/>
    <w:rsid w:val="004E6E95"/>
    <w:rsid w:val="004F1DF9"/>
    <w:rsid w:val="004F2C2A"/>
    <w:rsid w:val="004F2D43"/>
    <w:rsid w:val="004F462F"/>
    <w:rsid w:val="004F4E58"/>
    <w:rsid w:val="004F6E11"/>
    <w:rsid w:val="004F7C7C"/>
    <w:rsid w:val="00500C43"/>
    <w:rsid w:val="00502BC7"/>
    <w:rsid w:val="00504938"/>
    <w:rsid w:val="005054C9"/>
    <w:rsid w:val="005063FB"/>
    <w:rsid w:val="00507C31"/>
    <w:rsid w:val="00514832"/>
    <w:rsid w:val="00514CE5"/>
    <w:rsid w:val="00514F86"/>
    <w:rsid w:val="005160F9"/>
    <w:rsid w:val="005166B4"/>
    <w:rsid w:val="00520D42"/>
    <w:rsid w:val="00521260"/>
    <w:rsid w:val="0052189D"/>
    <w:rsid w:val="00530852"/>
    <w:rsid w:val="0053457E"/>
    <w:rsid w:val="005345F7"/>
    <w:rsid w:val="00536BDB"/>
    <w:rsid w:val="0054202B"/>
    <w:rsid w:val="0054246A"/>
    <w:rsid w:val="005448ED"/>
    <w:rsid w:val="00547C6A"/>
    <w:rsid w:val="00553823"/>
    <w:rsid w:val="00553DC7"/>
    <w:rsid w:val="00554CAB"/>
    <w:rsid w:val="00554CB8"/>
    <w:rsid w:val="0055672F"/>
    <w:rsid w:val="0055796D"/>
    <w:rsid w:val="00561B9B"/>
    <w:rsid w:val="00561F0A"/>
    <w:rsid w:val="00562D54"/>
    <w:rsid w:val="0056738E"/>
    <w:rsid w:val="0057556D"/>
    <w:rsid w:val="00580942"/>
    <w:rsid w:val="00585105"/>
    <w:rsid w:val="00585433"/>
    <w:rsid w:val="0058770F"/>
    <w:rsid w:val="0059201E"/>
    <w:rsid w:val="005931C7"/>
    <w:rsid w:val="005942B7"/>
    <w:rsid w:val="00594F18"/>
    <w:rsid w:val="00595508"/>
    <w:rsid w:val="00596987"/>
    <w:rsid w:val="00596DCF"/>
    <w:rsid w:val="005A0EEE"/>
    <w:rsid w:val="005A2348"/>
    <w:rsid w:val="005A2785"/>
    <w:rsid w:val="005A41D4"/>
    <w:rsid w:val="005A4B93"/>
    <w:rsid w:val="005A5430"/>
    <w:rsid w:val="005A7A1A"/>
    <w:rsid w:val="005B06B9"/>
    <w:rsid w:val="005B275B"/>
    <w:rsid w:val="005B4BE1"/>
    <w:rsid w:val="005B567C"/>
    <w:rsid w:val="005C0E00"/>
    <w:rsid w:val="005C33EE"/>
    <w:rsid w:val="005C3BDA"/>
    <w:rsid w:val="005C511C"/>
    <w:rsid w:val="005C59D0"/>
    <w:rsid w:val="005C653C"/>
    <w:rsid w:val="005C6755"/>
    <w:rsid w:val="005C7979"/>
    <w:rsid w:val="005D0500"/>
    <w:rsid w:val="005D1F2E"/>
    <w:rsid w:val="005D24E4"/>
    <w:rsid w:val="005D2592"/>
    <w:rsid w:val="005D4136"/>
    <w:rsid w:val="005D6577"/>
    <w:rsid w:val="005D7685"/>
    <w:rsid w:val="005E049C"/>
    <w:rsid w:val="005E16A3"/>
    <w:rsid w:val="005E3C63"/>
    <w:rsid w:val="005E4971"/>
    <w:rsid w:val="005E50C9"/>
    <w:rsid w:val="005E7565"/>
    <w:rsid w:val="005F30E6"/>
    <w:rsid w:val="005F4382"/>
    <w:rsid w:val="005F53BF"/>
    <w:rsid w:val="005F63C4"/>
    <w:rsid w:val="005F7032"/>
    <w:rsid w:val="005F7C5E"/>
    <w:rsid w:val="006001E5"/>
    <w:rsid w:val="00602DBE"/>
    <w:rsid w:val="00602F93"/>
    <w:rsid w:val="00603445"/>
    <w:rsid w:val="00604038"/>
    <w:rsid w:val="00607039"/>
    <w:rsid w:val="006073D4"/>
    <w:rsid w:val="00612968"/>
    <w:rsid w:val="00613FBD"/>
    <w:rsid w:val="006153D8"/>
    <w:rsid w:val="0061705D"/>
    <w:rsid w:val="00617151"/>
    <w:rsid w:val="00617D78"/>
    <w:rsid w:val="00620396"/>
    <w:rsid w:val="00622090"/>
    <w:rsid w:val="00623696"/>
    <w:rsid w:val="006255E1"/>
    <w:rsid w:val="00625F2A"/>
    <w:rsid w:val="006265FD"/>
    <w:rsid w:val="0062736D"/>
    <w:rsid w:val="00627639"/>
    <w:rsid w:val="00632A05"/>
    <w:rsid w:val="00633199"/>
    <w:rsid w:val="0063355E"/>
    <w:rsid w:val="00633E2D"/>
    <w:rsid w:val="00635D38"/>
    <w:rsid w:val="00635ED9"/>
    <w:rsid w:val="00636317"/>
    <w:rsid w:val="00636EE3"/>
    <w:rsid w:val="006372DE"/>
    <w:rsid w:val="006377B0"/>
    <w:rsid w:val="006400B1"/>
    <w:rsid w:val="00640683"/>
    <w:rsid w:val="006418C8"/>
    <w:rsid w:val="00641C3E"/>
    <w:rsid w:val="00642101"/>
    <w:rsid w:val="0064255B"/>
    <w:rsid w:val="00643993"/>
    <w:rsid w:val="006447FC"/>
    <w:rsid w:val="006449DB"/>
    <w:rsid w:val="006451E8"/>
    <w:rsid w:val="006460DA"/>
    <w:rsid w:val="006527E5"/>
    <w:rsid w:val="00654A40"/>
    <w:rsid w:val="00655A18"/>
    <w:rsid w:val="0065691B"/>
    <w:rsid w:val="00657F20"/>
    <w:rsid w:val="00663BAA"/>
    <w:rsid w:val="0066463C"/>
    <w:rsid w:val="00664C64"/>
    <w:rsid w:val="006654C9"/>
    <w:rsid w:val="00666F6D"/>
    <w:rsid w:val="00670669"/>
    <w:rsid w:val="0067119A"/>
    <w:rsid w:val="00671ECB"/>
    <w:rsid w:val="00673F13"/>
    <w:rsid w:val="00674B1F"/>
    <w:rsid w:val="00676CAB"/>
    <w:rsid w:val="006778EF"/>
    <w:rsid w:val="006805C5"/>
    <w:rsid w:val="006825B4"/>
    <w:rsid w:val="0068391A"/>
    <w:rsid w:val="0068475A"/>
    <w:rsid w:val="00685252"/>
    <w:rsid w:val="006874A8"/>
    <w:rsid w:val="00687817"/>
    <w:rsid w:val="00693268"/>
    <w:rsid w:val="006934D8"/>
    <w:rsid w:val="00693713"/>
    <w:rsid w:val="0069428B"/>
    <w:rsid w:val="0069465E"/>
    <w:rsid w:val="006947CB"/>
    <w:rsid w:val="00696229"/>
    <w:rsid w:val="0069639E"/>
    <w:rsid w:val="00696855"/>
    <w:rsid w:val="006A0F3F"/>
    <w:rsid w:val="006A414B"/>
    <w:rsid w:val="006B21FF"/>
    <w:rsid w:val="006B3218"/>
    <w:rsid w:val="006B49E9"/>
    <w:rsid w:val="006B4E27"/>
    <w:rsid w:val="006B7306"/>
    <w:rsid w:val="006C1DB2"/>
    <w:rsid w:val="006C3260"/>
    <w:rsid w:val="006C3FB8"/>
    <w:rsid w:val="006C621A"/>
    <w:rsid w:val="006D34EB"/>
    <w:rsid w:val="006D35B0"/>
    <w:rsid w:val="006D614A"/>
    <w:rsid w:val="006D7CA1"/>
    <w:rsid w:val="006E04CC"/>
    <w:rsid w:val="006E1AB8"/>
    <w:rsid w:val="006E4A16"/>
    <w:rsid w:val="006E53A3"/>
    <w:rsid w:val="006E69E5"/>
    <w:rsid w:val="006F3007"/>
    <w:rsid w:val="006F471C"/>
    <w:rsid w:val="006F51E7"/>
    <w:rsid w:val="006F6D96"/>
    <w:rsid w:val="006F6F61"/>
    <w:rsid w:val="00703321"/>
    <w:rsid w:val="007049D1"/>
    <w:rsid w:val="00711257"/>
    <w:rsid w:val="00711E0B"/>
    <w:rsid w:val="00711F76"/>
    <w:rsid w:val="00716693"/>
    <w:rsid w:val="00716E68"/>
    <w:rsid w:val="00717048"/>
    <w:rsid w:val="00721688"/>
    <w:rsid w:val="007229A7"/>
    <w:rsid w:val="007229AD"/>
    <w:rsid w:val="007256FA"/>
    <w:rsid w:val="00726854"/>
    <w:rsid w:val="0072774A"/>
    <w:rsid w:val="00730B58"/>
    <w:rsid w:val="007327DC"/>
    <w:rsid w:val="00736225"/>
    <w:rsid w:val="0074147D"/>
    <w:rsid w:val="00741C65"/>
    <w:rsid w:val="00747FFC"/>
    <w:rsid w:val="007508DD"/>
    <w:rsid w:val="00751670"/>
    <w:rsid w:val="00752525"/>
    <w:rsid w:val="00752CB7"/>
    <w:rsid w:val="007533EF"/>
    <w:rsid w:val="0075405A"/>
    <w:rsid w:val="0075597A"/>
    <w:rsid w:val="00755BB3"/>
    <w:rsid w:val="00756A0A"/>
    <w:rsid w:val="007575E6"/>
    <w:rsid w:val="00763389"/>
    <w:rsid w:val="00764937"/>
    <w:rsid w:val="00765D7A"/>
    <w:rsid w:val="00767F16"/>
    <w:rsid w:val="00770595"/>
    <w:rsid w:val="00770AA5"/>
    <w:rsid w:val="00770C33"/>
    <w:rsid w:val="00770C60"/>
    <w:rsid w:val="00771026"/>
    <w:rsid w:val="007715B4"/>
    <w:rsid w:val="00772277"/>
    <w:rsid w:val="00772862"/>
    <w:rsid w:val="007772F0"/>
    <w:rsid w:val="00782258"/>
    <w:rsid w:val="00784FD3"/>
    <w:rsid w:val="00785E0F"/>
    <w:rsid w:val="00785F47"/>
    <w:rsid w:val="00786969"/>
    <w:rsid w:val="00786FC1"/>
    <w:rsid w:val="00787794"/>
    <w:rsid w:val="00793711"/>
    <w:rsid w:val="00793E2C"/>
    <w:rsid w:val="00794D33"/>
    <w:rsid w:val="00794FA6"/>
    <w:rsid w:val="00795FA6"/>
    <w:rsid w:val="007979C2"/>
    <w:rsid w:val="007A0083"/>
    <w:rsid w:val="007A207B"/>
    <w:rsid w:val="007A42D9"/>
    <w:rsid w:val="007A4E5E"/>
    <w:rsid w:val="007A5906"/>
    <w:rsid w:val="007A7802"/>
    <w:rsid w:val="007B0C2E"/>
    <w:rsid w:val="007B1864"/>
    <w:rsid w:val="007B40E2"/>
    <w:rsid w:val="007B4898"/>
    <w:rsid w:val="007B66B9"/>
    <w:rsid w:val="007C1F99"/>
    <w:rsid w:val="007C52A1"/>
    <w:rsid w:val="007C564C"/>
    <w:rsid w:val="007C5ACF"/>
    <w:rsid w:val="007C6681"/>
    <w:rsid w:val="007C71AD"/>
    <w:rsid w:val="007C757D"/>
    <w:rsid w:val="007C7AE5"/>
    <w:rsid w:val="007D40A1"/>
    <w:rsid w:val="007D43D3"/>
    <w:rsid w:val="007D43E2"/>
    <w:rsid w:val="007D61B1"/>
    <w:rsid w:val="007E3DA6"/>
    <w:rsid w:val="007E57DC"/>
    <w:rsid w:val="007E5A6A"/>
    <w:rsid w:val="007E687A"/>
    <w:rsid w:val="007E6EFF"/>
    <w:rsid w:val="007E72E6"/>
    <w:rsid w:val="007E73DA"/>
    <w:rsid w:val="007F0C8B"/>
    <w:rsid w:val="007F309E"/>
    <w:rsid w:val="007F407D"/>
    <w:rsid w:val="007F4089"/>
    <w:rsid w:val="007F5CD0"/>
    <w:rsid w:val="007F673F"/>
    <w:rsid w:val="007F6BB9"/>
    <w:rsid w:val="007F785D"/>
    <w:rsid w:val="008017B1"/>
    <w:rsid w:val="00804408"/>
    <w:rsid w:val="0080527C"/>
    <w:rsid w:val="00805A71"/>
    <w:rsid w:val="00807323"/>
    <w:rsid w:val="0081311D"/>
    <w:rsid w:val="00813A4C"/>
    <w:rsid w:val="00822488"/>
    <w:rsid w:val="00824AB7"/>
    <w:rsid w:val="00826372"/>
    <w:rsid w:val="00827D67"/>
    <w:rsid w:val="00831B4A"/>
    <w:rsid w:val="0083777C"/>
    <w:rsid w:val="00837DA7"/>
    <w:rsid w:val="008423D1"/>
    <w:rsid w:val="00842680"/>
    <w:rsid w:val="00844285"/>
    <w:rsid w:val="00846D50"/>
    <w:rsid w:val="00847720"/>
    <w:rsid w:val="008507AD"/>
    <w:rsid w:val="0085089C"/>
    <w:rsid w:val="00851F1B"/>
    <w:rsid w:val="00852239"/>
    <w:rsid w:val="008522A0"/>
    <w:rsid w:val="008531A5"/>
    <w:rsid w:val="0085381A"/>
    <w:rsid w:val="00853E8B"/>
    <w:rsid w:val="008547FC"/>
    <w:rsid w:val="008556DF"/>
    <w:rsid w:val="008558B0"/>
    <w:rsid w:val="00855BBA"/>
    <w:rsid w:val="00857C18"/>
    <w:rsid w:val="00860657"/>
    <w:rsid w:val="00860A3B"/>
    <w:rsid w:val="0086156C"/>
    <w:rsid w:val="00864757"/>
    <w:rsid w:val="0086513E"/>
    <w:rsid w:val="00865BA2"/>
    <w:rsid w:val="008677BA"/>
    <w:rsid w:val="008703C6"/>
    <w:rsid w:val="00870B27"/>
    <w:rsid w:val="00871E6F"/>
    <w:rsid w:val="008720D8"/>
    <w:rsid w:val="00873185"/>
    <w:rsid w:val="0087645F"/>
    <w:rsid w:val="00876D0C"/>
    <w:rsid w:val="00880D0E"/>
    <w:rsid w:val="00881949"/>
    <w:rsid w:val="00882F3D"/>
    <w:rsid w:val="00884EBF"/>
    <w:rsid w:val="00887E4C"/>
    <w:rsid w:val="00891C93"/>
    <w:rsid w:val="008927A8"/>
    <w:rsid w:val="00893DDE"/>
    <w:rsid w:val="008940FE"/>
    <w:rsid w:val="00894693"/>
    <w:rsid w:val="00895108"/>
    <w:rsid w:val="0089594C"/>
    <w:rsid w:val="00896152"/>
    <w:rsid w:val="008A003C"/>
    <w:rsid w:val="008A1197"/>
    <w:rsid w:val="008A1723"/>
    <w:rsid w:val="008A2341"/>
    <w:rsid w:val="008A6B7B"/>
    <w:rsid w:val="008A7C07"/>
    <w:rsid w:val="008A7C95"/>
    <w:rsid w:val="008B0D95"/>
    <w:rsid w:val="008B1660"/>
    <w:rsid w:val="008B605D"/>
    <w:rsid w:val="008B7D13"/>
    <w:rsid w:val="008C01F8"/>
    <w:rsid w:val="008C0C49"/>
    <w:rsid w:val="008C1139"/>
    <w:rsid w:val="008C2320"/>
    <w:rsid w:val="008C32F7"/>
    <w:rsid w:val="008C4993"/>
    <w:rsid w:val="008C5002"/>
    <w:rsid w:val="008C5BB8"/>
    <w:rsid w:val="008C7948"/>
    <w:rsid w:val="008D05B4"/>
    <w:rsid w:val="008D0ABF"/>
    <w:rsid w:val="008D2680"/>
    <w:rsid w:val="008D4987"/>
    <w:rsid w:val="008E0112"/>
    <w:rsid w:val="008E0B73"/>
    <w:rsid w:val="008E1CAA"/>
    <w:rsid w:val="008E2ACB"/>
    <w:rsid w:val="008E2C72"/>
    <w:rsid w:val="008E3B5F"/>
    <w:rsid w:val="008E60BD"/>
    <w:rsid w:val="008E7B71"/>
    <w:rsid w:val="008F2E2F"/>
    <w:rsid w:val="008F51F2"/>
    <w:rsid w:val="00900040"/>
    <w:rsid w:val="00900941"/>
    <w:rsid w:val="00900FFE"/>
    <w:rsid w:val="00901211"/>
    <w:rsid w:val="00901521"/>
    <w:rsid w:val="009018D8"/>
    <w:rsid w:val="009019F4"/>
    <w:rsid w:val="0090247B"/>
    <w:rsid w:val="00902F7D"/>
    <w:rsid w:val="00903FFC"/>
    <w:rsid w:val="00904AD5"/>
    <w:rsid w:val="009108DD"/>
    <w:rsid w:val="0091113B"/>
    <w:rsid w:val="00912ADC"/>
    <w:rsid w:val="00916AE7"/>
    <w:rsid w:val="00917942"/>
    <w:rsid w:val="00920F72"/>
    <w:rsid w:val="009215F0"/>
    <w:rsid w:val="00925B21"/>
    <w:rsid w:val="009265C1"/>
    <w:rsid w:val="009277A2"/>
    <w:rsid w:val="00930B91"/>
    <w:rsid w:val="009317D2"/>
    <w:rsid w:val="0093203D"/>
    <w:rsid w:val="00934F97"/>
    <w:rsid w:val="009352A1"/>
    <w:rsid w:val="00937A2E"/>
    <w:rsid w:val="00940E82"/>
    <w:rsid w:val="009451AE"/>
    <w:rsid w:val="00946619"/>
    <w:rsid w:val="00946671"/>
    <w:rsid w:val="0094763E"/>
    <w:rsid w:val="009502A7"/>
    <w:rsid w:val="009530AF"/>
    <w:rsid w:val="009541F8"/>
    <w:rsid w:val="00955E51"/>
    <w:rsid w:val="009560FC"/>
    <w:rsid w:val="00957841"/>
    <w:rsid w:val="00960631"/>
    <w:rsid w:val="00961071"/>
    <w:rsid w:val="00961F5F"/>
    <w:rsid w:val="00962055"/>
    <w:rsid w:val="009635FF"/>
    <w:rsid w:val="00963C8F"/>
    <w:rsid w:val="00971678"/>
    <w:rsid w:val="009724A3"/>
    <w:rsid w:val="00972B33"/>
    <w:rsid w:val="00973709"/>
    <w:rsid w:val="00974DEE"/>
    <w:rsid w:val="00976164"/>
    <w:rsid w:val="009762EF"/>
    <w:rsid w:val="00976573"/>
    <w:rsid w:val="00977F49"/>
    <w:rsid w:val="00980670"/>
    <w:rsid w:val="0098214E"/>
    <w:rsid w:val="0098271E"/>
    <w:rsid w:val="00983653"/>
    <w:rsid w:val="0098376E"/>
    <w:rsid w:val="009857A6"/>
    <w:rsid w:val="0099122A"/>
    <w:rsid w:val="00993600"/>
    <w:rsid w:val="00994F42"/>
    <w:rsid w:val="00995613"/>
    <w:rsid w:val="00995738"/>
    <w:rsid w:val="0099648E"/>
    <w:rsid w:val="009A0841"/>
    <w:rsid w:val="009A1F46"/>
    <w:rsid w:val="009A6B1B"/>
    <w:rsid w:val="009B3AC5"/>
    <w:rsid w:val="009B4D8C"/>
    <w:rsid w:val="009B76B8"/>
    <w:rsid w:val="009C1F57"/>
    <w:rsid w:val="009C3215"/>
    <w:rsid w:val="009C33FB"/>
    <w:rsid w:val="009C53B8"/>
    <w:rsid w:val="009C634B"/>
    <w:rsid w:val="009C77E2"/>
    <w:rsid w:val="009C7A66"/>
    <w:rsid w:val="009D3A62"/>
    <w:rsid w:val="009D3CA5"/>
    <w:rsid w:val="009D447B"/>
    <w:rsid w:val="009D4DFA"/>
    <w:rsid w:val="009E0B11"/>
    <w:rsid w:val="009E2964"/>
    <w:rsid w:val="009E3466"/>
    <w:rsid w:val="009F0945"/>
    <w:rsid w:val="009F0E37"/>
    <w:rsid w:val="009F1E3B"/>
    <w:rsid w:val="009F3687"/>
    <w:rsid w:val="009F5A75"/>
    <w:rsid w:val="009F6E37"/>
    <w:rsid w:val="00A0010A"/>
    <w:rsid w:val="00A03BD5"/>
    <w:rsid w:val="00A060FD"/>
    <w:rsid w:val="00A078A7"/>
    <w:rsid w:val="00A07A5E"/>
    <w:rsid w:val="00A10F42"/>
    <w:rsid w:val="00A117DF"/>
    <w:rsid w:val="00A12CB8"/>
    <w:rsid w:val="00A13022"/>
    <w:rsid w:val="00A13D39"/>
    <w:rsid w:val="00A13ECC"/>
    <w:rsid w:val="00A1516A"/>
    <w:rsid w:val="00A15D07"/>
    <w:rsid w:val="00A20E5B"/>
    <w:rsid w:val="00A210AA"/>
    <w:rsid w:val="00A2262A"/>
    <w:rsid w:val="00A2323F"/>
    <w:rsid w:val="00A235D8"/>
    <w:rsid w:val="00A24606"/>
    <w:rsid w:val="00A2795A"/>
    <w:rsid w:val="00A30532"/>
    <w:rsid w:val="00A305D8"/>
    <w:rsid w:val="00A30C4C"/>
    <w:rsid w:val="00A31074"/>
    <w:rsid w:val="00A3111E"/>
    <w:rsid w:val="00A320C4"/>
    <w:rsid w:val="00A35E9A"/>
    <w:rsid w:val="00A378F1"/>
    <w:rsid w:val="00A37A5E"/>
    <w:rsid w:val="00A37BC4"/>
    <w:rsid w:val="00A37EA3"/>
    <w:rsid w:val="00A44521"/>
    <w:rsid w:val="00A44A45"/>
    <w:rsid w:val="00A44AE8"/>
    <w:rsid w:val="00A44E69"/>
    <w:rsid w:val="00A457B1"/>
    <w:rsid w:val="00A46AE1"/>
    <w:rsid w:val="00A471F1"/>
    <w:rsid w:val="00A502B2"/>
    <w:rsid w:val="00A517A7"/>
    <w:rsid w:val="00A518AE"/>
    <w:rsid w:val="00A51DF0"/>
    <w:rsid w:val="00A520D1"/>
    <w:rsid w:val="00A526BB"/>
    <w:rsid w:val="00A56F23"/>
    <w:rsid w:val="00A57B73"/>
    <w:rsid w:val="00A629A7"/>
    <w:rsid w:val="00A659C6"/>
    <w:rsid w:val="00A65C7F"/>
    <w:rsid w:val="00A67371"/>
    <w:rsid w:val="00A731ED"/>
    <w:rsid w:val="00A7553A"/>
    <w:rsid w:val="00A76246"/>
    <w:rsid w:val="00A77BAB"/>
    <w:rsid w:val="00A800F5"/>
    <w:rsid w:val="00A807BA"/>
    <w:rsid w:val="00A82671"/>
    <w:rsid w:val="00A826A9"/>
    <w:rsid w:val="00A82A65"/>
    <w:rsid w:val="00A83A3B"/>
    <w:rsid w:val="00A849C1"/>
    <w:rsid w:val="00A85728"/>
    <w:rsid w:val="00A867BF"/>
    <w:rsid w:val="00A9098F"/>
    <w:rsid w:val="00A915CC"/>
    <w:rsid w:val="00A92989"/>
    <w:rsid w:val="00A92D40"/>
    <w:rsid w:val="00A93657"/>
    <w:rsid w:val="00A942B1"/>
    <w:rsid w:val="00A97708"/>
    <w:rsid w:val="00AA115B"/>
    <w:rsid w:val="00AA2ACE"/>
    <w:rsid w:val="00AA4B84"/>
    <w:rsid w:val="00AA4E17"/>
    <w:rsid w:val="00AA5DAC"/>
    <w:rsid w:val="00AA678B"/>
    <w:rsid w:val="00AA6A00"/>
    <w:rsid w:val="00AA76DA"/>
    <w:rsid w:val="00AB1855"/>
    <w:rsid w:val="00AB370B"/>
    <w:rsid w:val="00AB3EE9"/>
    <w:rsid w:val="00AB4669"/>
    <w:rsid w:val="00AB6153"/>
    <w:rsid w:val="00AB6266"/>
    <w:rsid w:val="00AC1624"/>
    <w:rsid w:val="00AC1B5E"/>
    <w:rsid w:val="00AC2838"/>
    <w:rsid w:val="00AC2E88"/>
    <w:rsid w:val="00AC4722"/>
    <w:rsid w:val="00AC4CAC"/>
    <w:rsid w:val="00AC6253"/>
    <w:rsid w:val="00AC6438"/>
    <w:rsid w:val="00AC7368"/>
    <w:rsid w:val="00AD001F"/>
    <w:rsid w:val="00AD0B93"/>
    <w:rsid w:val="00AD33B1"/>
    <w:rsid w:val="00AD4D4B"/>
    <w:rsid w:val="00AD5105"/>
    <w:rsid w:val="00AD7243"/>
    <w:rsid w:val="00AE0778"/>
    <w:rsid w:val="00AE262A"/>
    <w:rsid w:val="00AE3421"/>
    <w:rsid w:val="00AE5063"/>
    <w:rsid w:val="00AE6EBE"/>
    <w:rsid w:val="00AF0A44"/>
    <w:rsid w:val="00AF289F"/>
    <w:rsid w:val="00AF549E"/>
    <w:rsid w:val="00AF54F8"/>
    <w:rsid w:val="00AF627E"/>
    <w:rsid w:val="00B0021D"/>
    <w:rsid w:val="00B00EF4"/>
    <w:rsid w:val="00B01212"/>
    <w:rsid w:val="00B019AD"/>
    <w:rsid w:val="00B03C45"/>
    <w:rsid w:val="00B04932"/>
    <w:rsid w:val="00B11760"/>
    <w:rsid w:val="00B11B8E"/>
    <w:rsid w:val="00B13404"/>
    <w:rsid w:val="00B1484B"/>
    <w:rsid w:val="00B20A79"/>
    <w:rsid w:val="00B20B73"/>
    <w:rsid w:val="00B20E49"/>
    <w:rsid w:val="00B224E0"/>
    <w:rsid w:val="00B2258D"/>
    <w:rsid w:val="00B23BAB"/>
    <w:rsid w:val="00B24E9F"/>
    <w:rsid w:val="00B2572F"/>
    <w:rsid w:val="00B25A83"/>
    <w:rsid w:val="00B25F81"/>
    <w:rsid w:val="00B261FC"/>
    <w:rsid w:val="00B27B79"/>
    <w:rsid w:val="00B27B80"/>
    <w:rsid w:val="00B30172"/>
    <w:rsid w:val="00B3046C"/>
    <w:rsid w:val="00B32834"/>
    <w:rsid w:val="00B32BAD"/>
    <w:rsid w:val="00B32CBD"/>
    <w:rsid w:val="00B3450B"/>
    <w:rsid w:val="00B35509"/>
    <w:rsid w:val="00B42845"/>
    <w:rsid w:val="00B47422"/>
    <w:rsid w:val="00B525BD"/>
    <w:rsid w:val="00B55403"/>
    <w:rsid w:val="00B574EA"/>
    <w:rsid w:val="00B610BE"/>
    <w:rsid w:val="00B626C3"/>
    <w:rsid w:val="00B63D5D"/>
    <w:rsid w:val="00B643FF"/>
    <w:rsid w:val="00B6460E"/>
    <w:rsid w:val="00B71A37"/>
    <w:rsid w:val="00B720E6"/>
    <w:rsid w:val="00B731A7"/>
    <w:rsid w:val="00B74D56"/>
    <w:rsid w:val="00B75950"/>
    <w:rsid w:val="00B764EB"/>
    <w:rsid w:val="00B777A1"/>
    <w:rsid w:val="00B80D0A"/>
    <w:rsid w:val="00B834DA"/>
    <w:rsid w:val="00B83B3F"/>
    <w:rsid w:val="00B8436E"/>
    <w:rsid w:val="00B90F89"/>
    <w:rsid w:val="00B91409"/>
    <w:rsid w:val="00B94F84"/>
    <w:rsid w:val="00B95CDD"/>
    <w:rsid w:val="00B95FA0"/>
    <w:rsid w:val="00BA0AD2"/>
    <w:rsid w:val="00BA15A6"/>
    <w:rsid w:val="00BA4914"/>
    <w:rsid w:val="00BA5F67"/>
    <w:rsid w:val="00BA796C"/>
    <w:rsid w:val="00BB23C9"/>
    <w:rsid w:val="00BB2740"/>
    <w:rsid w:val="00BB2968"/>
    <w:rsid w:val="00BB2DE9"/>
    <w:rsid w:val="00BB2E81"/>
    <w:rsid w:val="00BB382D"/>
    <w:rsid w:val="00BB3F2B"/>
    <w:rsid w:val="00BB455A"/>
    <w:rsid w:val="00BB4965"/>
    <w:rsid w:val="00BB4D2A"/>
    <w:rsid w:val="00BB4D8F"/>
    <w:rsid w:val="00BC2177"/>
    <w:rsid w:val="00BC438F"/>
    <w:rsid w:val="00BC4FA2"/>
    <w:rsid w:val="00BC5214"/>
    <w:rsid w:val="00BC64C5"/>
    <w:rsid w:val="00BC6ED1"/>
    <w:rsid w:val="00BC738E"/>
    <w:rsid w:val="00BD1FAF"/>
    <w:rsid w:val="00BD2BAE"/>
    <w:rsid w:val="00BD2FF6"/>
    <w:rsid w:val="00BD3D7B"/>
    <w:rsid w:val="00BD70AD"/>
    <w:rsid w:val="00BE08C8"/>
    <w:rsid w:val="00BE092F"/>
    <w:rsid w:val="00BE1E89"/>
    <w:rsid w:val="00BE460A"/>
    <w:rsid w:val="00BE5C3F"/>
    <w:rsid w:val="00BE7193"/>
    <w:rsid w:val="00BF0C5E"/>
    <w:rsid w:val="00BF1871"/>
    <w:rsid w:val="00BF59AE"/>
    <w:rsid w:val="00BF5CF3"/>
    <w:rsid w:val="00C0466B"/>
    <w:rsid w:val="00C0479D"/>
    <w:rsid w:val="00C0508B"/>
    <w:rsid w:val="00C0666B"/>
    <w:rsid w:val="00C07C18"/>
    <w:rsid w:val="00C10406"/>
    <w:rsid w:val="00C11B7A"/>
    <w:rsid w:val="00C11C8D"/>
    <w:rsid w:val="00C140B5"/>
    <w:rsid w:val="00C15888"/>
    <w:rsid w:val="00C16556"/>
    <w:rsid w:val="00C2099B"/>
    <w:rsid w:val="00C217D8"/>
    <w:rsid w:val="00C21E51"/>
    <w:rsid w:val="00C258A4"/>
    <w:rsid w:val="00C25DD9"/>
    <w:rsid w:val="00C25DE6"/>
    <w:rsid w:val="00C25F66"/>
    <w:rsid w:val="00C26295"/>
    <w:rsid w:val="00C266CA"/>
    <w:rsid w:val="00C30C50"/>
    <w:rsid w:val="00C312C0"/>
    <w:rsid w:val="00C32B10"/>
    <w:rsid w:val="00C3364D"/>
    <w:rsid w:val="00C3374E"/>
    <w:rsid w:val="00C35251"/>
    <w:rsid w:val="00C36BD5"/>
    <w:rsid w:val="00C37361"/>
    <w:rsid w:val="00C40556"/>
    <w:rsid w:val="00C4610E"/>
    <w:rsid w:val="00C46521"/>
    <w:rsid w:val="00C500E6"/>
    <w:rsid w:val="00C522B7"/>
    <w:rsid w:val="00C52C4A"/>
    <w:rsid w:val="00C53B3B"/>
    <w:rsid w:val="00C543B0"/>
    <w:rsid w:val="00C54E36"/>
    <w:rsid w:val="00C615BD"/>
    <w:rsid w:val="00C61A6A"/>
    <w:rsid w:val="00C61F89"/>
    <w:rsid w:val="00C62565"/>
    <w:rsid w:val="00C62ABC"/>
    <w:rsid w:val="00C62F91"/>
    <w:rsid w:val="00C63136"/>
    <w:rsid w:val="00C637BF"/>
    <w:rsid w:val="00C6462A"/>
    <w:rsid w:val="00C64667"/>
    <w:rsid w:val="00C71654"/>
    <w:rsid w:val="00C71D34"/>
    <w:rsid w:val="00C721A7"/>
    <w:rsid w:val="00C72412"/>
    <w:rsid w:val="00C72BCC"/>
    <w:rsid w:val="00C73DF8"/>
    <w:rsid w:val="00C7431D"/>
    <w:rsid w:val="00C74337"/>
    <w:rsid w:val="00C744F6"/>
    <w:rsid w:val="00C7509B"/>
    <w:rsid w:val="00C752E8"/>
    <w:rsid w:val="00C76A22"/>
    <w:rsid w:val="00C77552"/>
    <w:rsid w:val="00C816E6"/>
    <w:rsid w:val="00C82411"/>
    <w:rsid w:val="00C8299A"/>
    <w:rsid w:val="00C8366C"/>
    <w:rsid w:val="00C85DC4"/>
    <w:rsid w:val="00C87FE2"/>
    <w:rsid w:val="00C90379"/>
    <w:rsid w:val="00C9199A"/>
    <w:rsid w:val="00C93183"/>
    <w:rsid w:val="00C9392D"/>
    <w:rsid w:val="00C93B92"/>
    <w:rsid w:val="00C943F2"/>
    <w:rsid w:val="00C94D9D"/>
    <w:rsid w:val="00C96238"/>
    <w:rsid w:val="00C969D1"/>
    <w:rsid w:val="00C97891"/>
    <w:rsid w:val="00CA0C15"/>
    <w:rsid w:val="00CA151C"/>
    <w:rsid w:val="00CA3CEA"/>
    <w:rsid w:val="00CA3F98"/>
    <w:rsid w:val="00CA7C5B"/>
    <w:rsid w:val="00CA7CAE"/>
    <w:rsid w:val="00CA7F92"/>
    <w:rsid w:val="00CB021B"/>
    <w:rsid w:val="00CB060E"/>
    <w:rsid w:val="00CB18CA"/>
    <w:rsid w:val="00CB2BA8"/>
    <w:rsid w:val="00CB53C0"/>
    <w:rsid w:val="00CB6E29"/>
    <w:rsid w:val="00CC1291"/>
    <w:rsid w:val="00CC2BF4"/>
    <w:rsid w:val="00CC36EB"/>
    <w:rsid w:val="00CC4BDA"/>
    <w:rsid w:val="00CC6BED"/>
    <w:rsid w:val="00CC7612"/>
    <w:rsid w:val="00CD1E4C"/>
    <w:rsid w:val="00CD1F1A"/>
    <w:rsid w:val="00CD2DFF"/>
    <w:rsid w:val="00CD5B68"/>
    <w:rsid w:val="00CD69AB"/>
    <w:rsid w:val="00CE0CF3"/>
    <w:rsid w:val="00CE3890"/>
    <w:rsid w:val="00CE3A6E"/>
    <w:rsid w:val="00CE42C4"/>
    <w:rsid w:val="00CE4DBA"/>
    <w:rsid w:val="00CE6B1A"/>
    <w:rsid w:val="00CE795B"/>
    <w:rsid w:val="00CF1698"/>
    <w:rsid w:val="00CF4019"/>
    <w:rsid w:val="00CF67D2"/>
    <w:rsid w:val="00CF6848"/>
    <w:rsid w:val="00CF6964"/>
    <w:rsid w:val="00D00212"/>
    <w:rsid w:val="00D00C70"/>
    <w:rsid w:val="00D00D54"/>
    <w:rsid w:val="00D0127F"/>
    <w:rsid w:val="00D05E20"/>
    <w:rsid w:val="00D074CA"/>
    <w:rsid w:val="00D103C4"/>
    <w:rsid w:val="00D11E33"/>
    <w:rsid w:val="00D14CB7"/>
    <w:rsid w:val="00D14E6D"/>
    <w:rsid w:val="00D16EF4"/>
    <w:rsid w:val="00D17079"/>
    <w:rsid w:val="00D22940"/>
    <w:rsid w:val="00D310A7"/>
    <w:rsid w:val="00D42A5C"/>
    <w:rsid w:val="00D439A1"/>
    <w:rsid w:val="00D4564E"/>
    <w:rsid w:val="00D456B2"/>
    <w:rsid w:val="00D469D7"/>
    <w:rsid w:val="00D475C6"/>
    <w:rsid w:val="00D502D6"/>
    <w:rsid w:val="00D55564"/>
    <w:rsid w:val="00D629FF"/>
    <w:rsid w:val="00D66A8E"/>
    <w:rsid w:val="00D67522"/>
    <w:rsid w:val="00D67730"/>
    <w:rsid w:val="00D70781"/>
    <w:rsid w:val="00D72CF7"/>
    <w:rsid w:val="00D769D0"/>
    <w:rsid w:val="00D772D3"/>
    <w:rsid w:val="00D77440"/>
    <w:rsid w:val="00D80A29"/>
    <w:rsid w:val="00D83858"/>
    <w:rsid w:val="00D838A2"/>
    <w:rsid w:val="00D8435E"/>
    <w:rsid w:val="00D868B2"/>
    <w:rsid w:val="00D87504"/>
    <w:rsid w:val="00D90899"/>
    <w:rsid w:val="00D916C2"/>
    <w:rsid w:val="00D92578"/>
    <w:rsid w:val="00D92B7F"/>
    <w:rsid w:val="00D932AB"/>
    <w:rsid w:val="00D93816"/>
    <w:rsid w:val="00D94FE3"/>
    <w:rsid w:val="00D963F9"/>
    <w:rsid w:val="00DA0153"/>
    <w:rsid w:val="00DA0A7C"/>
    <w:rsid w:val="00DA252B"/>
    <w:rsid w:val="00DA2B28"/>
    <w:rsid w:val="00DA3AF5"/>
    <w:rsid w:val="00DA60F4"/>
    <w:rsid w:val="00DA60F5"/>
    <w:rsid w:val="00DA65BC"/>
    <w:rsid w:val="00DA758E"/>
    <w:rsid w:val="00DB36A1"/>
    <w:rsid w:val="00DB4E4A"/>
    <w:rsid w:val="00DB5189"/>
    <w:rsid w:val="00DB51E7"/>
    <w:rsid w:val="00DB593B"/>
    <w:rsid w:val="00DB7231"/>
    <w:rsid w:val="00DC0BD5"/>
    <w:rsid w:val="00DC131C"/>
    <w:rsid w:val="00DC1C79"/>
    <w:rsid w:val="00DC2844"/>
    <w:rsid w:val="00DC5A69"/>
    <w:rsid w:val="00DC65C7"/>
    <w:rsid w:val="00DC7195"/>
    <w:rsid w:val="00DC7490"/>
    <w:rsid w:val="00DD335F"/>
    <w:rsid w:val="00DD3C0F"/>
    <w:rsid w:val="00DD5144"/>
    <w:rsid w:val="00DD67D8"/>
    <w:rsid w:val="00DD7E85"/>
    <w:rsid w:val="00DE01B1"/>
    <w:rsid w:val="00DE06DA"/>
    <w:rsid w:val="00DE1437"/>
    <w:rsid w:val="00DE3C0E"/>
    <w:rsid w:val="00DE42A3"/>
    <w:rsid w:val="00DE5D59"/>
    <w:rsid w:val="00DE7828"/>
    <w:rsid w:val="00DE7F5E"/>
    <w:rsid w:val="00DF0653"/>
    <w:rsid w:val="00DF095F"/>
    <w:rsid w:val="00DF1C31"/>
    <w:rsid w:val="00DF27F8"/>
    <w:rsid w:val="00DF3219"/>
    <w:rsid w:val="00DF3F98"/>
    <w:rsid w:val="00DF4B3A"/>
    <w:rsid w:val="00DF6E63"/>
    <w:rsid w:val="00E00BF4"/>
    <w:rsid w:val="00E014B2"/>
    <w:rsid w:val="00E01695"/>
    <w:rsid w:val="00E05EC3"/>
    <w:rsid w:val="00E063A7"/>
    <w:rsid w:val="00E0641F"/>
    <w:rsid w:val="00E0755A"/>
    <w:rsid w:val="00E07F17"/>
    <w:rsid w:val="00E1035D"/>
    <w:rsid w:val="00E1111E"/>
    <w:rsid w:val="00E11438"/>
    <w:rsid w:val="00E13B76"/>
    <w:rsid w:val="00E147AD"/>
    <w:rsid w:val="00E16B83"/>
    <w:rsid w:val="00E20048"/>
    <w:rsid w:val="00E203DB"/>
    <w:rsid w:val="00E212F5"/>
    <w:rsid w:val="00E218C7"/>
    <w:rsid w:val="00E229E0"/>
    <w:rsid w:val="00E23250"/>
    <w:rsid w:val="00E2347E"/>
    <w:rsid w:val="00E23806"/>
    <w:rsid w:val="00E23AFA"/>
    <w:rsid w:val="00E25DC1"/>
    <w:rsid w:val="00E271D6"/>
    <w:rsid w:val="00E27BCF"/>
    <w:rsid w:val="00E308B5"/>
    <w:rsid w:val="00E338C1"/>
    <w:rsid w:val="00E359A7"/>
    <w:rsid w:val="00E370A1"/>
    <w:rsid w:val="00E41721"/>
    <w:rsid w:val="00E42774"/>
    <w:rsid w:val="00E42DC5"/>
    <w:rsid w:val="00E44C2A"/>
    <w:rsid w:val="00E45EAB"/>
    <w:rsid w:val="00E466AC"/>
    <w:rsid w:val="00E46E1D"/>
    <w:rsid w:val="00E4720B"/>
    <w:rsid w:val="00E50E7A"/>
    <w:rsid w:val="00E52B2A"/>
    <w:rsid w:val="00E531E6"/>
    <w:rsid w:val="00E54F9E"/>
    <w:rsid w:val="00E554E8"/>
    <w:rsid w:val="00E5718F"/>
    <w:rsid w:val="00E577EE"/>
    <w:rsid w:val="00E57AC5"/>
    <w:rsid w:val="00E57B6A"/>
    <w:rsid w:val="00E57BE9"/>
    <w:rsid w:val="00E60E96"/>
    <w:rsid w:val="00E620B0"/>
    <w:rsid w:val="00E62A8B"/>
    <w:rsid w:val="00E632A6"/>
    <w:rsid w:val="00E648DC"/>
    <w:rsid w:val="00E64F9B"/>
    <w:rsid w:val="00E66F50"/>
    <w:rsid w:val="00E66F9C"/>
    <w:rsid w:val="00E673C7"/>
    <w:rsid w:val="00E679D0"/>
    <w:rsid w:val="00E67B20"/>
    <w:rsid w:val="00E67C5B"/>
    <w:rsid w:val="00E7014A"/>
    <w:rsid w:val="00E70251"/>
    <w:rsid w:val="00E71A01"/>
    <w:rsid w:val="00E7217C"/>
    <w:rsid w:val="00E74ACE"/>
    <w:rsid w:val="00E752A8"/>
    <w:rsid w:val="00E7567B"/>
    <w:rsid w:val="00E75781"/>
    <w:rsid w:val="00E757BF"/>
    <w:rsid w:val="00E75B18"/>
    <w:rsid w:val="00E8010A"/>
    <w:rsid w:val="00E80370"/>
    <w:rsid w:val="00E80643"/>
    <w:rsid w:val="00E80BF7"/>
    <w:rsid w:val="00E8359F"/>
    <w:rsid w:val="00E84EED"/>
    <w:rsid w:val="00E85F0F"/>
    <w:rsid w:val="00E87E80"/>
    <w:rsid w:val="00E90BB5"/>
    <w:rsid w:val="00E90D34"/>
    <w:rsid w:val="00E91777"/>
    <w:rsid w:val="00E91830"/>
    <w:rsid w:val="00E93959"/>
    <w:rsid w:val="00E96241"/>
    <w:rsid w:val="00EA0CC0"/>
    <w:rsid w:val="00EA1ED6"/>
    <w:rsid w:val="00EA252B"/>
    <w:rsid w:val="00EA6060"/>
    <w:rsid w:val="00EA61F6"/>
    <w:rsid w:val="00EA7E14"/>
    <w:rsid w:val="00EB4922"/>
    <w:rsid w:val="00EB6294"/>
    <w:rsid w:val="00EB7567"/>
    <w:rsid w:val="00EB7816"/>
    <w:rsid w:val="00EC2025"/>
    <w:rsid w:val="00EC2D6C"/>
    <w:rsid w:val="00EC4EDA"/>
    <w:rsid w:val="00EC577D"/>
    <w:rsid w:val="00EC5D76"/>
    <w:rsid w:val="00EC76BF"/>
    <w:rsid w:val="00EC781F"/>
    <w:rsid w:val="00ED0592"/>
    <w:rsid w:val="00ED0D08"/>
    <w:rsid w:val="00ED1430"/>
    <w:rsid w:val="00ED23E3"/>
    <w:rsid w:val="00ED2893"/>
    <w:rsid w:val="00ED2C8C"/>
    <w:rsid w:val="00ED478D"/>
    <w:rsid w:val="00ED6BC4"/>
    <w:rsid w:val="00EE416C"/>
    <w:rsid w:val="00EE480D"/>
    <w:rsid w:val="00EE4903"/>
    <w:rsid w:val="00EE5A16"/>
    <w:rsid w:val="00EF026A"/>
    <w:rsid w:val="00EF23BA"/>
    <w:rsid w:val="00EF3F7D"/>
    <w:rsid w:val="00EF6871"/>
    <w:rsid w:val="00EF733A"/>
    <w:rsid w:val="00EF75EF"/>
    <w:rsid w:val="00EF7C98"/>
    <w:rsid w:val="00F02FD4"/>
    <w:rsid w:val="00F04C86"/>
    <w:rsid w:val="00F05A05"/>
    <w:rsid w:val="00F10B26"/>
    <w:rsid w:val="00F10F0E"/>
    <w:rsid w:val="00F11679"/>
    <w:rsid w:val="00F1280B"/>
    <w:rsid w:val="00F13E76"/>
    <w:rsid w:val="00F1404E"/>
    <w:rsid w:val="00F14666"/>
    <w:rsid w:val="00F20293"/>
    <w:rsid w:val="00F20CCA"/>
    <w:rsid w:val="00F20D51"/>
    <w:rsid w:val="00F21B6E"/>
    <w:rsid w:val="00F23032"/>
    <w:rsid w:val="00F243FB"/>
    <w:rsid w:val="00F303F1"/>
    <w:rsid w:val="00F31480"/>
    <w:rsid w:val="00F32E4D"/>
    <w:rsid w:val="00F34027"/>
    <w:rsid w:val="00F343F4"/>
    <w:rsid w:val="00F35FF5"/>
    <w:rsid w:val="00F37C8C"/>
    <w:rsid w:val="00F429FB"/>
    <w:rsid w:val="00F42C2F"/>
    <w:rsid w:val="00F431B5"/>
    <w:rsid w:val="00F445E6"/>
    <w:rsid w:val="00F45271"/>
    <w:rsid w:val="00F50345"/>
    <w:rsid w:val="00F51540"/>
    <w:rsid w:val="00F517D0"/>
    <w:rsid w:val="00F527AD"/>
    <w:rsid w:val="00F5494F"/>
    <w:rsid w:val="00F561FF"/>
    <w:rsid w:val="00F56C2A"/>
    <w:rsid w:val="00F571C5"/>
    <w:rsid w:val="00F6168E"/>
    <w:rsid w:val="00F636FB"/>
    <w:rsid w:val="00F640FC"/>
    <w:rsid w:val="00F6436A"/>
    <w:rsid w:val="00F704E6"/>
    <w:rsid w:val="00F705B4"/>
    <w:rsid w:val="00F708B4"/>
    <w:rsid w:val="00F709FA"/>
    <w:rsid w:val="00F71CA7"/>
    <w:rsid w:val="00F72F07"/>
    <w:rsid w:val="00F7431B"/>
    <w:rsid w:val="00F7445D"/>
    <w:rsid w:val="00F749E4"/>
    <w:rsid w:val="00F758F6"/>
    <w:rsid w:val="00F80648"/>
    <w:rsid w:val="00F81E10"/>
    <w:rsid w:val="00F81E4D"/>
    <w:rsid w:val="00F8365A"/>
    <w:rsid w:val="00F847A9"/>
    <w:rsid w:val="00F86BC3"/>
    <w:rsid w:val="00F91AE8"/>
    <w:rsid w:val="00F9268B"/>
    <w:rsid w:val="00F948FE"/>
    <w:rsid w:val="00F953A9"/>
    <w:rsid w:val="00F97C58"/>
    <w:rsid w:val="00F97E83"/>
    <w:rsid w:val="00FA03CC"/>
    <w:rsid w:val="00FA0F3D"/>
    <w:rsid w:val="00FA17B1"/>
    <w:rsid w:val="00FA2490"/>
    <w:rsid w:val="00FA6153"/>
    <w:rsid w:val="00FB27C9"/>
    <w:rsid w:val="00FB5A72"/>
    <w:rsid w:val="00FB5F8A"/>
    <w:rsid w:val="00FB7260"/>
    <w:rsid w:val="00FC019C"/>
    <w:rsid w:val="00FC203A"/>
    <w:rsid w:val="00FC47D0"/>
    <w:rsid w:val="00FC4997"/>
    <w:rsid w:val="00FC6571"/>
    <w:rsid w:val="00FC66CA"/>
    <w:rsid w:val="00FD04E5"/>
    <w:rsid w:val="00FD0C77"/>
    <w:rsid w:val="00FD1FB0"/>
    <w:rsid w:val="00FD3AC1"/>
    <w:rsid w:val="00FD40C6"/>
    <w:rsid w:val="00FD5C0F"/>
    <w:rsid w:val="00FD619E"/>
    <w:rsid w:val="00FE03B8"/>
    <w:rsid w:val="00FE0D11"/>
    <w:rsid w:val="00FE1091"/>
    <w:rsid w:val="00FE1256"/>
    <w:rsid w:val="00FE19A9"/>
    <w:rsid w:val="00FE1D95"/>
    <w:rsid w:val="00FE29A3"/>
    <w:rsid w:val="00FE449D"/>
    <w:rsid w:val="00FE56B7"/>
    <w:rsid w:val="00FE56FD"/>
    <w:rsid w:val="00FE6908"/>
    <w:rsid w:val="00FE781B"/>
    <w:rsid w:val="00FF1697"/>
    <w:rsid w:val="00FF3882"/>
    <w:rsid w:val="00FF41FD"/>
    <w:rsid w:val="00FF4D95"/>
    <w:rsid w:val="00FF4DD4"/>
    <w:rsid w:val="00FF6853"/>
    <w:rsid w:val="00FF694D"/>
    <w:rsid w:val="00FF7193"/>
    <w:rsid w:val="010421B0"/>
    <w:rsid w:val="01050721"/>
    <w:rsid w:val="010B405F"/>
    <w:rsid w:val="010D21DF"/>
    <w:rsid w:val="010D4F6F"/>
    <w:rsid w:val="010E4606"/>
    <w:rsid w:val="0111448C"/>
    <w:rsid w:val="011145BE"/>
    <w:rsid w:val="01214C35"/>
    <w:rsid w:val="014424BD"/>
    <w:rsid w:val="01514A56"/>
    <w:rsid w:val="015772A4"/>
    <w:rsid w:val="016428BA"/>
    <w:rsid w:val="01653A69"/>
    <w:rsid w:val="016D4D19"/>
    <w:rsid w:val="016D5684"/>
    <w:rsid w:val="01700386"/>
    <w:rsid w:val="01776451"/>
    <w:rsid w:val="01826A17"/>
    <w:rsid w:val="01937EB2"/>
    <w:rsid w:val="01944054"/>
    <w:rsid w:val="019537F3"/>
    <w:rsid w:val="01A548B2"/>
    <w:rsid w:val="01B81E0B"/>
    <w:rsid w:val="01B97168"/>
    <w:rsid w:val="01C36D85"/>
    <w:rsid w:val="01C63477"/>
    <w:rsid w:val="01C95A0E"/>
    <w:rsid w:val="01CE57B8"/>
    <w:rsid w:val="01D30DC0"/>
    <w:rsid w:val="01D65491"/>
    <w:rsid w:val="01DE5905"/>
    <w:rsid w:val="01E776D7"/>
    <w:rsid w:val="01EE5E5A"/>
    <w:rsid w:val="01F74FF1"/>
    <w:rsid w:val="02014C63"/>
    <w:rsid w:val="020A366C"/>
    <w:rsid w:val="020E75C8"/>
    <w:rsid w:val="022615F3"/>
    <w:rsid w:val="02301157"/>
    <w:rsid w:val="02410DCE"/>
    <w:rsid w:val="02421C17"/>
    <w:rsid w:val="02487F59"/>
    <w:rsid w:val="02516997"/>
    <w:rsid w:val="025759B1"/>
    <w:rsid w:val="026B1684"/>
    <w:rsid w:val="026F03CD"/>
    <w:rsid w:val="027C640E"/>
    <w:rsid w:val="02820350"/>
    <w:rsid w:val="0297204E"/>
    <w:rsid w:val="029A3B71"/>
    <w:rsid w:val="029E6E77"/>
    <w:rsid w:val="029F1F98"/>
    <w:rsid w:val="02AE31EA"/>
    <w:rsid w:val="02AE50F9"/>
    <w:rsid w:val="02B308D9"/>
    <w:rsid w:val="02BD3504"/>
    <w:rsid w:val="02BF69E4"/>
    <w:rsid w:val="02CD4586"/>
    <w:rsid w:val="02D955E5"/>
    <w:rsid w:val="02DB1972"/>
    <w:rsid w:val="02E01324"/>
    <w:rsid w:val="02E52356"/>
    <w:rsid w:val="02EA15A8"/>
    <w:rsid w:val="02F144E0"/>
    <w:rsid w:val="03084CFA"/>
    <w:rsid w:val="030D1B32"/>
    <w:rsid w:val="03125B78"/>
    <w:rsid w:val="03184A18"/>
    <w:rsid w:val="031C0D97"/>
    <w:rsid w:val="032440EA"/>
    <w:rsid w:val="03247F4E"/>
    <w:rsid w:val="03451050"/>
    <w:rsid w:val="03501AE0"/>
    <w:rsid w:val="036531AB"/>
    <w:rsid w:val="03753047"/>
    <w:rsid w:val="037941D9"/>
    <w:rsid w:val="0384388F"/>
    <w:rsid w:val="03A171A2"/>
    <w:rsid w:val="03B509EA"/>
    <w:rsid w:val="03C02051"/>
    <w:rsid w:val="03C55E5C"/>
    <w:rsid w:val="03C70711"/>
    <w:rsid w:val="03CA6453"/>
    <w:rsid w:val="03F47114"/>
    <w:rsid w:val="03F545DB"/>
    <w:rsid w:val="03FB485E"/>
    <w:rsid w:val="04082AD7"/>
    <w:rsid w:val="04143A3D"/>
    <w:rsid w:val="041C36F2"/>
    <w:rsid w:val="041F585D"/>
    <w:rsid w:val="04404756"/>
    <w:rsid w:val="04450ADC"/>
    <w:rsid w:val="04614AE6"/>
    <w:rsid w:val="04642403"/>
    <w:rsid w:val="047033D8"/>
    <w:rsid w:val="0477410D"/>
    <w:rsid w:val="04793D4E"/>
    <w:rsid w:val="047F157A"/>
    <w:rsid w:val="048440F4"/>
    <w:rsid w:val="0485555C"/>
    <w:rsid w:val="04913FA2"/>
    <w:rsid w:val="049C1B9D"/>
    <w:rsid w:val="04A74E04"/>
    <w:rsid w:val="04B03DE4"/>
    <w:rsid w:val="04B844FD"/>
    <w:rsid w:val="04D04B1D"/>
    <w:rsid w:val="04DA4837"/>
    <w:rsid w:val="04DA6489"/>
    <w:rsid w:val="04E01D81"/>
    <w:rsid w:val="04E11CA6"/>
    <w:rsid w:val="04EF5032"/>
    <w:rsid w:val="04F63474"/>
    <w:rsid w:val="05005F01"/>
    <w:rsid w:val="050938D9"/>
    <w:rsid w:val="05151504"/>
    <w:rsid w:val="051F3237"/>
    <w:rsid w:val="0520524A"/>
    <w:rsid w:val="052F42C7"/>
    <w:rsid w:val="052F6738"/>
    <w:rsid w:val="05325BEB"/>
    <w:rsid w:val="05395D0C"/>
    <w:rsid w:val="053A393D"/>
    <w:rsid w:val="056238C1"/>
    <w:rsid w:val="05654D72"/>
    <w:rsid w:val="056E5FFE"/>
    <w:rsid w:val="05726448"/>
    <w:rsid w:val="05734782"/>
    <w:rsid w:val="05752636"/>
    <w:rsid w:val="05757CCB"/>
    <w:rsid w:val="05772978"/>
    <w:rsid w:val="057E596A"/>
    <w:rsid w:val="05870095"/>
    <w:rsid w:val="05882122"/>
    <w:rsid w:val="058B1EB4"/>
    <w:rsid w:val="058F000B"/>
    <w:rsid w:val="05920151"/>
    <w:rsid w:val="05976809"/>
    <w:rsid w:val="059B406E"/>
    <w:rsid w:val="059D6B5E"/>
    <w:rsid w:val="05A31E62"/>
    <w:rsid w:val="05A327FE"/>
    <w:rsid w:val="05AD20D3"/>
    <w:rsid w:val="05B46A87"/>
    <w:rsid w:val="05B7100A"/>
    <w:rsid w:val="05B86FB7"/>
    <w:rsid w:val="05C22EAD"/>
    <w:rsid w:val="05C85B68"/>
    <w:rsid w:val="05D34070"/>
    <w:rsid w:val="05D84492"/>
    <w:rsid w:val="05E27641"/>
    <w:rsid w:val="05EF004D"/>
    <w:rsid w:val="05F70C0F"/>
    <w:rsid w:val="06071F0C"/>
    <w:rsid w:val="060901EF"/>
    <w:rsid w:val="060E308F"/>
    <w:rsid w:val="0617758A"/>
    <w:rsid w:val="06185B02"/>
    <w:rsid w:val="061C1742"/>
    <w:rsid w:val="061C1AA2"/>
    <w:rsid w:val="06326B4B"/>
    <w:rsid w:val="0639166E"/>
    <w:rsid w:val="063A6A02"/>
    <w:rsid w:val="064A634C"/>
    <w:rsid w:val="065E4A58"/>
    <w:rsid w:val="06676B2D"/>
    <w:rsid w:val="066824DF"/>
    <w:rsid w:val="06807D07"/>
    <w:rsid w:val="068170EA"/>
    <w:rsid w:val="06823015"/>
    <w:rsid w:val="06850C3E"/>
    <w:rsid w:val="068950AA"/>
    <w:rsid w:val="069074E0"/>
    <w:rsid w:val="06922615"/>
    <w:rsid w:val="069B796D"/>
    <w:rsid w:val="069D1BFD"/>
    <w:rsid w:val="069F2DDD"/>
    <w:rsid w:val="06AB2AD4"/>
    <w:rsid w:val="06AB7864"/>
    <w:rsid w:val="06BC085D"/>
    <w:rsid w:val="06CA021F"/>
    <w:rsid w:val="06CD6D3A"/>
    <w:rsid w:val="06DC4C1F"/>
    <w:rsid w:val="06EC3ACE"/>
    <w:rsid w:val="06F37349"/>
    <w:rsid w:val="06FE411A"/>
    <w:rsid w:val="070A6791"/>
    <w:rsid w:val="07106294"/>
    <w:rsid w:val="07137DFC"/>
    <w:rsid w:val="071A03ED"/>
    <w:rsid w:val="071E4C5C"/>
    <w:rsid w:val="071F6AB6"/>
    <w:rsid w:val="072734ED"/>
    <w:rsid w:val="072844AF"/>
    <w:rsid w:val="07367DA8"/>
    <w:rsid w:val="07414C7E"/>
    <w:rsid w:val="074671BD"/>
    <w:rsid w:val="074B18AC"/>
    <w:rsid w:val="075076F6"/>
    <w:rsid w:val="07740DE4"/>
    <w:rsid w:val="07792A3B"/>
    <w:rsid w:val="077A21D3"/>
    <w:rsid w:val="077B0100"/>
    <w:rsid w:val="079767CC"/>
    <w:rsid w:val="07AB164D"/>
    <w:rsid w:val="07B51198"/>
    <w:rsid w:val="07BA13DD"/>
    <w:rsid w:val="07BC5182"/>
    <w:rsid w:val="07C619C4"/>
    <w:rsid w:val="07C86BC7"/>
    <w:rsid w:val="07C86D91"/>
    <w:rsid w:val="07CC6830"/>
    <w:rsid w:val="07DB2C5A"/>
    <w:rsid w:val="07DC2505"/>
    <w:rsid w:val="07F758EF"/>
    <w:rsid w:val="080620B6"/>
    <w:rsid w:val="080B47F6"/>
    <w:rsid w:val="081312B4"/>
    <w:rsid w:val="08196A66"/>
    <w:rsid w:val="081D7037"/>
    <w:rsid w:val="081F3E84"/>
    <w:rsid w:val="082352EB"/>
    <w:rsid w:val="083F40FE"/>
    <w:rsid w:val="0843128D"/>
    <w:rsid w:val="08447895"/>
    <w:rsid w:val="08487C84"/>
    <w:rsid w:val="084B0235"/>
    <w:rsid w:val="08535210"/>
    <w:rsid w:val="086E1A0E"/>
    <w:rsid w:val="087268EB"/>
    <w:rsid w:val="089629BD"/>
    <w:rsid w:val="089B1CFF"/>
    <w:rsid w:val="08A369B3"/>
    <w:rsid w:val="08A41020"/>
    <w:rsid w:val="08A86904"/>
    <w:rsid w:val="08A97E88"/>
    <w:rsid w:val="08AB7DAA"/>
    <w:rsid w:val="08AC25CB"/>
    <w:rsid w:val="08BC49F1"/>
    <w:rsid w:val="08CB1D92"/>
    <w:rsid w:val="08CD28D9"/>
    <w:rsid w:val="08DB335B"/>
    <w:rsid w:val="08DF488C"/>
    <w:rsid w:val="08DF6EBA"/>
    <w:rsid w:val="08E94D0F"/>
    <w:rsid w:val="08F0070A"/>
    <w:rsid w:val="08F10DED"/>
    <w:rsid w:val="08F34D51"/>
    <w:rsid w:val="09005929"/>
    <w:rsid w:val="09081E2F"/>
    <w:rsid w:val="09104908"/>
    <w:rsid w:val="091B60CD"/>
    <w:rsid w:val="092E2FE0"/>
    <w:rsid w:val="09347FFD"/>
    <w:rsid w:val="0935195B"/>
    <w:rsid w:val="094E3682"/>
    <w:rsid w:val="09540AB3"/>
    <w:rsid w:val="09594501"/>
    <w:rsid w:val="095B7F97"/>
    <w:rsid w:val="095D0D69"/>
    <w:rsid w:val="09635565"/>
    <w:rsid w:val="096729DF"/>
    <w:rsid w:val="09825659"/>
    <w:rsid w:val="09A1502A"/>
    <w:rsid w:val="09B820A9"/>
    <w:rsid w:val="09B86CEA"/>
    <w:rsid w:val="09C120A6"/>
    <w:rsid w:val="09C21159"/>
    <w:rsid w:val="09CB0AE2"/>
    <w:rsid w:val="09CF77DA"/>
    <w:rsid w:val="09D4219A"/>
    <w:rsid w:val="09DB14AB"/>
    <w:rsid w:val="09DD3006"/>
    <w:rsid w:val="09E05F08"/>
    <w:rsid w:val="09F8052D"/>
    <w:rsid w:val="09FE6E56"/>
    <w:rsid w:val="0A121413"/>
    <w:rsid w:val="0A1467C4"/>
    <w:rsid w:val="0A274599"/>
    <w:rsid w:val="0A325E03"/>
    <w:rsid w:val="0A33448D"/>
    <w:rsid w:val="0A394D5B"/>
    <w:rsid w:val="0A4A2381"/>
    <w:rsid w:val="0A4B401F"/>
    <w:rsid w:val="0A4F1460"/>
    <w:rsid w:val="0A571999"/>
    <w:rsid w:val="0A5E16A3"/>
    <w:rsid w:val="0A5F5621"/>
    <w:rsid w:val="0A6F5181"/>
    <w:rsid w:val="0A84768E"/>
    <w:rsid w:val="0AAC62FF"/>
    <w:rsid w:val="0AB40ADA"/>
    <w:rsid w:val="0AB834A1"/>
    <w:rsid w:val="0AC778F8"/>
    <w:rsid w:val="0ADA5063"/>
    <w:rsid w:val="0ADD5502"/>
    <w:rsid w:val="0AE709E2"/>
    <w:rsid w:val="0B081ED2"/>
    <w:rsid w:val="0B0C595B"/>
    <w:rsid w:val="0B0C7351"/>
    <w:rsid w:val="0B0D61C6"/>
    <w:rsid w:val="0B16040A"/>
    <w:rsid w:val="0B2D547B"/>
    <w:rsid w:val="0B4834F6"/>
    <w:rsid w:val="0B492353"/>
    <w:rsid w:val="0B5604C7"/>
    <w:rsid w:val="0B600023"/>
    <w:rsid w:val="0B64583C"/>
    <w:rsid w:val="0B67296C"/>
    <w:rsid w:val="0B6858BB"/>
    <w:rsid w:val="0B6C1CF4"/>
    <w:rsid w:val="0B78305A"/>
    <w:rsid w:val="0B892750"/>
    <w:rsid w:val="0B8C2345"/>
    <w:rsid w:val="0B93537C"/>
    <w:rsid w:val="0B9C4881"/>
    <w:rsid w:val="0B9E269F"/>
    <w:rsid w:val="0BA42875"/>
    <w:rsid w:val="0BAE2154"/>
    <w:rsid w:val="0BB932A6"/>
    <w:rsid w:val="0BBC0D77"/>
    <w:rsid w:val="0BBC7181"/>
    <w:rsid w:val="0BC1013B"/>
    <w:rsid w:val="0BCB2A5E"/>
    <w:rsid w:val="0BCB71EF"/>
    <w:rsid w:val="0BCE2258"/>
    <w:rsid w:val="0BCE7E87"/>
    <w:rsid w:val="0BD677A8"/>
    <w:rsid w:val="0BE74EC8"/>
    <w:rsid w:val="0BF35AAF"/>
    <w:rsid w:val="0BF72CEF"/>
    <w:rsid w:val="0C072BFA"/>
    <w:rsid w:val="0C0B7609"/>
    <w:rsid w:val="0C0C7FA9"/>
    <w:rsid w:val="0C14604F"/>
    <w:rsid w:val="0C2025D1"/>
    <w:rsid w:val="0C3923C8"/>
    <w:rsid w:val="0C3D3FAC"/>
    <w:rsid w:val="0C554034"/>
    <w:rsid w:val="0C615ED1"/>
    <w:rsid w:val="0C6A4275"/>
    <w:rsid w:val="0C7805E7"/>
    <w:rsid w:val="0C782D38"/>
    <w:rsid w:val="0C8F3D9E"/>
    <w:rsid w:val="0C9F4888"/>
    <w:rsid w:val="0CA23383"/>
    <w:rsid w:val="0CA87BD0"/>
    <w:rsid w:val="0CAD089F"/>
    <w:rsid w:val="0CAD2FE0"/>
    <w:rsid w:val="0CB11933"/>
    <w:rsid w:val="0CC06FEC"/>
    <w:rsid w:val="0CC24B0E"/>
    <w:rsid w:val="0CCD25A9"/>
    <w:rsid w:val="0CD06777"/>
    <w:rsid w:val="0CD67C16"/>
    <w:rsid w:val="0CDB497A"/>
    <w:rsid w:val="0CF134C2"/>
    <w:rsid w:val="0CFE5F2C"/>
    <w:rsid w:val="0D0857AD"/>
    <w:rsid w:val="0D0C551D"/>
    <w:rsid w:val="0D166B4D"/>
    <w:rsid w:val="0D2C3B9A"/>
    <w:rsid w:val="0D335AB5"/>
    <w:rsid w:val="0D387F9E"/>
    <w:rsid w:val="0D425A4F"/>
    <w:rsid w:val="0D46535F"/>
    <w:rsid w:val="0D4E3C51"/>
    <w:rsid w:val="0D540AED"/>
    <w:rsid w:val="0D5648E3"/>
    <w:rsid w:val="0D5670A1"/>
    <w:rsid w:val="0D5A25F6"/>
    <w:rsid w:val="0D5B23D8"/>
    <w:rsid w:val="0D5F2E7C"/>
    <w:rsid w:val="0D6075C5"/>
    <w:rsid w:val="0D644177"/>
    <w:rsid w:val="0D6F09ED"/>
    <w:rsid w:val="0D737D28"/>
    <w:rsid w:val="0D7C4C86"/>
    <w:rsid w:val="0D7C773A"/>
    <w:rsid w:val="0D8001A5"/>
    <w:rsid w:val="0D8E0EC7"/>
    <w:rsid w:val="0D931037"/>
    <w:rsid w:val="0D960931"/>
    <w:rsid w:val="0D9C0249"/>
    <w:rsid w:val="0DA57DF8"/>
    <w:rsid w:val="0DC04B0E"/>
    <w:rsid w:val="0DC809D3"/>
    <w:rsid w:val="0DDA1988"/>
    <w:rsid w:val="0DF9232A"/>
    <w:rsid w:val="0DFC6867"/>
    <w:rsid w:val="0E037F5D"/>
    <w:rsid w:val="0E0A401F"/>
    <w:rsid w:val="0E135DFA"/>
    <w:rsid w:val="0E160216"/>
    <w:rsid w:val="0E19651F"/>
    <w:rsid w:val="0E1A0DFE"/>
    <w:rsid w:val="0E1E3623"/>
    <w:rsid w:val="0E3D13CB"/>
    <w:rsid w:val="0E5A0B0F"/>
    <w:rsid w:val="0E7C0A2E"/>
    <w:rsid w:val="0E7F22D2"/>
    <w:rsid w:val="0E827E6A"/>
    <w:rsid w:val="0E83235D"/>
    <w:rsid w:val="0E836E25"/>
    <w:rsid w:val="0E8907A9"/>
    <w:rsid w:val="0E924011"/>
    <w:rsid w:val="0EA82549"/>
    <w:rsid w:val="0EBC372E"/>
    <w:rsid w:val="0EC054A2"/>
    <w:rsid w:val="0EC50BC4"/>
    <w:rsid w:val="0EDA37F9"/>
    <w:rsid w:val="0EEE56EB"/>
    <w:rsid w:val="0EFA046B"/>
    <w:rsid w:val="0F11745E"/>
    <w:rsid w:val="0F13454B"/>
    <w:rsid w:val="0F264E1B"/>
    <w:rsid w:val="0F3022DA"/>
    <w:rsid w:val="0F30431A"/>
    <w:rsid w:val="0F387885"/>
    <w:rsid w:val="0F644205"/>
    <w:rsid w:val="0F66299D"/>
    <w:rsid w:val="0F7E53C2"/>
    <w:rsid w:val="0F932E2F"/>
    <w:rsid w:val="0FBA3242"/>
    <w:rsid w:val="0FBA48A0"/>
    <w:rsid w:val="0FBB354F"/>
    <w:rsid w:val="0FBC0E10"/>
    <w:rsid w:val="0FC347F5"/>
    <w:rsid w:val="0FCE6947"/>
    <w:rsid w:val="0FD30CCF"/>
    <w:rsid w:val="0FDB2BE1"/>
    <w:rsid w:val="0FDC5D5A"/>
    <w:rsid w:val="0FE6502C"/>
    <w:rsid w:val="0FE82E59"/>
    <w:rsid w:val="0FF7294F"/>
    <w:rsid w:val="0FFB63F9"/>
    <w:rsid w:val="1001567B"/>
    <w:rsid w:val="10036E80"/>
    <w:rsid w:val="1005784C"/>
    <w:rsid w:val="101206D2"/>
    <w:rsid w:val="10152EE0"/>
    <w:rsid w:val="102034D0"/>
    <w:rsid w:val="10266833"/>
    <w:rsid w:val="102B6F7A"/>
    <w:rsid w:val="10334844"/>
    <w:rsid w:val="10395B17"/>
    <w:rsid w:val="1043347E"/>
    <w:rsid w:val="104663B4"/>
    <w:rsid w:val="10467008"/>
    <w:rsid w:val="104A16E0"/>
    <w:rsid w:val="104C6755"/>
    <w:rsid w:val="104D058F"/>
    <w:rsid w:val="10507CE0"/>
    <w:rsid w:val="10551997"/>
    <w:rsid w:val="10615A49"/>
    <w:rsid w:val="10653C76"/>
    <w:rsid w:val="106B4AE0"/>
    <w:rsid w:val="10775404"/>
    <w:rsid w:val="10801184"/>
    <w:rsid w:val="108C7492"/>
    <w:rsid w:val="1092654A"/>
    <w:rsid w:val="109A270B"/>
    <w:rsid w:val="109C35F1"/>
    <w:rsid w:val="10A31652"/>
    <w:rsid w:val="10A7716D"/>
    <w:rsid w:val="10A81C90"/>
    <w:rsid w:val="10B95885"/>
    <w:rsid w:val="10BD735A"/>
    <w:rsid w:val="10C34DDA"/>
    <w:rsid w:val="10CE0284"/>
    <w:rsid w:val="10CF32B5"/>
    <w:rsid w:val="10DB5B78"/>
    <w:rsid w:val="111331E7"/>
    <w:rsid w:val="111921EA"/>
    <w:rsid w:val="11260AE5"/>
    <w:rsid w:val="11305B15"/>
    <w:rsid w:val="11482E42"/>
    <w:rsid w:val="114C0F78"/>
    <w:rsid w:val="11513B59"/>
    <w:rsid w:val="11545111"/>
    <w:rsid w:val="11576891"/>
    <w:rsid w:val="115B35AB"/>
    <w:rsid w:val="115E5E70"/>
    <w:rsid w:val="11631B45"/>
    <w:rsid w:val="11644570"/>
    <w:rsid w:val="11684CF2"/>
    <w:rsid w:val="116E7FE3"/>
    <w:rsid w:val="11764E4D"/>
    <w:rsid w:val="11772E7B"/>
    <w:rsid w:val="117C5C0A"/>
    <w:rsid w:val="118044E5"/>
    <w:rsid w:val="118611F9"/>
    <w:rsid w:val="119339F5"/>
    <w:rsid w:val="11950178"/>
    <w:rsid w:val="11A04F42"/>
    <w:rsid w:val="11B21FB2"/>
    <w:rsid w:val="11B37942"/>
    <w:rsid w:val="11C27A3B"/>
    <w:rsid w:val="11D12CE9"/>
    <w:rsid w:val="11E138F9"/>
    <w:rsid w:val="11F32576"/>
    <w:rsid w:val="120D7B49"/>
    <w:rsid w:val="120F5605"/>
    <w:rsid w:val="121E7DFF"/>
    <w:rsid w:val="122415D0"/>
    <w:rsid w:val="122B4D2B"/>
    <w:rsid w:val="122D453A"/>
    <w:rsid w:val="122E2F8D"/>
    <w:rsid w:val="12320AF7"/>
    <w:rsid w:val="12406DA8"/>
    <w:rsid w:val="124104B3"/>
    <w:rsid w:val="124300F5"/>
    <w:rsid w:val="124558B4"/>
    <w:rsid w:val="12496193"/>
    <w:rsid w:val="126B55A5"/>
    <w:rsid w:val="126B79B6"/>
    <w:rsid w:val="126D2E00"/>
    <w:rsid w:val="126F4A20"/>
    <w:rsid w:val="12742139"/>
    <w:rsid w:val="127F187A"/>
    <w:rsid w:val="127F73F1"/>
    <w:rsid w:val="128B537C"/>
    <w:rsid w:val="12916AA6"/>
    <w:rsid w:val="12B17668"/>
    <w:rsid w:val="12B64FB1"/>
    <w:rsid w:val="12B96010"/>
    <w:rsid w:val="12C07E72"/>
    <w:rsid w:val="12CA3D79"/>
    <w:rsid w:val="12CA7665"/>
    <w:rsid w:val="12CC2BA1"/>
    <w:rsid w:val="12CE31C0"/>
    <w:rsid w:val="12D472DD"/>
    <w:rsid w:val="12D52B59"/>
    <w:rsid w:val="12DA76C9"/>
    <w:rsid w:val="12E00DC6"/>
    <w:rsid w:val="12E94A2F"/>
    <w:rsid w:val="12EB3262"/>
    <w:rsid w:val="12F35CBE"/>
    <w:rsid w:val="12F3602B"/>
    <w:rsid w:val="12F55664"/>
    <w:rsid w:val="13090531"/>
    <w:rsid w:val="130E4AA7"/>
    <w:rsid w:val="131D4D3C"/>
    <w:rsid w:val="131F60B4"/>
    <w:rsid w:val="132B4159"/>
    <w:rsid w:val="13370CE3"/>
    <w:rsid w:val="13426006"/>
    <w:rsid w:val="13451652"/>
    <w:rsid w:val="13486587"/>
    <w:rsid w:val="135B0140"/>
    <w:rsid w:val="135B46F2"/>
    <w:rsid w:val="137929A6"/>
    <w:rsid w:val="137B574D"/>
    <w:rsid w:val="13B42EA6"/>
    <w:rsid w:val="13B64418"/>
    <w:rsid w:val="13B85EDB"/>
    <w:rsid w:val="13CB483E"/>
    <w:rsid w:val="13CE33F5"/>
    <w:rsid w:val="13CF6753"/>
    <w:rsid w:val="13D25B79"/>
    <w:rsid w:val="13D604FC"/>
    <w:rsid w:val="13D6674E"/>
    <w:rsid w:val="13DD40F0"/>
    <w:rsid w:val="13E477CD"/>
    <w:rsid w:val="13E7095B"/>
    <w:rsid w:val="13F067D8"/>
    <w:rsid w:val="13F40CF8"/>
    <w:rsid w:val="13FC61B5"/>
    <w:rsid w:val="13FE4C6A"/>
    <w:rsid w:val="14057998"/>
    <w:rsid w:val="140B0C2E"/>
    <w:rsid w:val="140E0BAA"/>
    <w:rsid w:val="140E11AA"/>
    <w:rsid w:val="142128F7"/>
    <w:rsid w:val="14251F2D"/>
    <w:rsid w:val="142B6A9A"/>
    <w:rsid w:val="14360502"/>
    <w:rsid w:val="143A0A8B"/>
    <w:rsid w:val="14454429"/>
    <w:rsid w:val="14475C69"/>
    <w:rsid w:val="1462198F"/>
    <w:rsid w:val="147321EF"/>
    <w:rsid w:val="147541B9"/>
    <w:rsid w:val="14783004"/>
    <w:rsid w:val="148211CE"/>
    <w:rsid w:val="14887E0F"/>
    <w:rsid w:val="149117CA"/>
    <w:rsid w:val="149E314B"/>
    <w:rsid w:val="14AB6437"/>
    <w:rsid w:val="14B11E8D"/>
    <w:rsid w:val="14B27AFC"/>
    <w:rsid w:val="14B47B4B"/>
    <w:rsid w:val="14C00566"/>
    <w:rsid w:val="14C80C8B"/>
    <w:rsid w:val="14CF5677"/>
    <w:rsid w:val="14E54E9B"/>
    <w:rsid w:val="14ED1FA1"/>
    <w:rsid w:val="14EF7AC7"/>
    <w:rsid w:val="14F630F3"/>
    <w:rsid w:val="150B1E5C"/>
    <w:rsid w:val="15107961"/>
    <w:rsid w:val="15180FE4"/>
    <w:rsid w:val="152608AB"/>
    <w:rsid w:val="15282131"/>
    <w:rsid w:val="15597569"/>
    <w:rsid w:val="1560042C"/>
    <w:rsid w:val="157A35D3"/>
    <w:rsid w:val="15987DD3"/>
    <w:rsid w:val="15995F29"/>
    <w:rsid w:val="159A10C4"/>
    <w:rsid w:val="15AE2EBF"/>
    <w:rsid w:val="15C57AA0"/>
    <w:rsid w:val="15CF16A7"/>
    <w:rsid w:val="15DD2760"/>
    <w:rsid w:val="15E12830"/>
    <w:rsid w:val="15ED7DB6"/>
    <w:rsid w:val="15EE2139"/>
    <w:rsid w:val="15F579AE"/>
    <w:rsid w:val="15F6232C"/>
    <w:rsid w:val="15F728AC"/>
    <w:rsid w:val="15FE0361"/>
    <w:rsid w:val="16026D99"/>
    <w:rsid w:val="1602756A"/>
    <w:rsid w:val="1608778A"/>
    <w:rsid w:val="16095573"/>
    <w:rsid w:val="160E023B"/>
    <w:rsid w:val="16381EA8"/>
    <w:rsid w:val="164C365E"/>
    <w:rsid w:val="16501D5C"/>
    <w:rsid w:val="1654538A"/>
    <w:rsid w:val="16722828"/>
    <w:rsid w:val="167262E1"/>
    <w:rsid w:val="1674297A"/>
    <w:rsid w:val="168D10E8"/>
    <w:rsid w:val="16A44B2E"/>
    <w:rsid w:val="16AA639C"/>
    <w:rsid w:val="16AB1764"/>
    <w:rsid w:val="16B5755B"/>
    <w:rsid w:val="16C174FE"/>
    <w:rsid w:val="16CD4F89"/>
    <w:rsid w:val="16D6538E"/>
    <w:rsid w:val="16DB6409"/>
    <w:rsid w:val="16DD0B3B"/>
    <w:rsid w:val="16E65891"/>
    <w:rsid w:val="1713357D"/>
    <w:rsid w:val="17151105"/>
    <w:rsid w:val="172364EF"/>
    <w:rsid w:val="17265FC5"/>
    <w:rsid w:val="172A5D38"/>
    <w:rsid w:val="17325B10"/>
    <w:rsid w:val="173935C1"/>
    <w:rsid w:val="173A7A58"/>
    <w:rsid w:val="173D0222"/>
    <w:rsid w:val="17487963"/>
    <w:rsid w:val="176C40CE"/>
    <w:rsid w:val="176E057E"/>
    <w:rsid w:val="17707D56"/>
    <w:rsid w:val="17795D6E"/>
    <w:rsid w:val="177B7D38"/>
    <w:rsid w:val="177E1831"/>
    <w:rsid w:val="179D43E5"/>
    <w:rsid w:val="17A22186"/>
    <w:rsid w:val="17B9616B"/>
    <w:rsid w:val="17BA184C"/>
    <w:rsid w:val="17BE62F0"/>
    <w:rsid w:val="17C55432"/>
    <w:rsid w:val="17D565E9"/>
    <w:rsid w:val="17F04679"/>
    <w:rsid w:val="17F52710"/>
    <w:rsid w:val="17F53D7D"/>
    <w:rsid w:val="17FF63C8"/>
    <w:rsid w:val="1809371C"/>
    <w:rsid w:val="181158F3"/>
    <w:rsid w:val="18127FEB"/>
    <w:rsid w:val="18204E4A"/>
    <w:rsid w:val="18247DDA"/>
    <w:rsid w:val="1828559E"/>
    <w:rsid w:val="182E5E53"/>
    <w:rsid w:val="184156F3"/>
    <w:rsid w:val="18456406"/>
    <w:rsid w:val="184B14B9"/>
    <w:rsid w:val="18534811"/>
    <w:rsid w:val="185617DB"/>
    <w:rsid w:val="185B342C"/>
    <w:rsid w:val="18626A98"/>
    <w:rsid w:val="1865368E"/>
    <w:rsid w:val="186A75DA"/>
    <w:rsid w:val="18775FE8"/>
    <w:rsid w:val="18814EDA"/>
    <w:rsid w:val="18826F52"/>
    <w:rsid w:val="18A92683"/>
    <w:rsid w:val="18AB7CE4"/>
    <w:rsid w:val="18BB5BE3"/>
    <w:rsid w:val="18CE5F1F"/>
    <w:rsid w:val="18D03890"/>
    <w:rsid w:val="18E06832"/>
    <w:rsid w:val="18E55AFC"/>
    <w:rsid w:val="18E81697"/>
    <w:rsid w:val="18F200CF"/>
    <w:rsid w:val="18FE0760"/>
    <w:rsid w:val="19114782"/>
    <w:rsid w:val="192025FD"/>
    <w:rsid w:val="19204FCE"/>
    <w:rsid w:val="192449E3"/>
    <w:rsid w:val="193170BE"/>
    <w:rsid w:val="193E5776"/>
    <w:rsid w:val="194D2A56"/>
    <w:rsid w:val="195362C6"/>
    <w:rsid w:val="19606D56"/>
    <w:rsid w:val="19716F04"/>
    <w:rsid w:val="19810A67"/>
    <w:rsid w:val="198254A7"/>
    <w:rsid w:val="19AF634F"/>
    <w:rsid w:val="19B44871"/>
    <w:rsid w:val="19BF0EC7"/>
    <w:rsid w:val="19C03CC4"/>
    <w:rsid w:val="19C5079E"/>
    <w:rsid w:val="19CF1397"/>
    <w:rsid w:val="19D75C3A"/>
    <w:rsid w:val="19D96F98"/>
    <w:rsid w:val="19F253EB"/>
    <w:rsid w:val="19FE08C8"/>
    <w:rsid w:val="1A037B71"/>
    <w:rsid w:val="1A0E07B1"/>
    <w:rsid w:val="1A0E57D1"/>
    <w:rsid w:val="1A1771E8"/>
    <w:rsid w:val="1A1C4874"/>
    <w:rsid w:val="1A293339"/>
    <w:rsid w:val="1A294502"/>
    <w:rsid w:val="1A3E1475"/>
    <w:rsid w:val="1A584FEB"/>
    <w:rsid w:val="1A6525DA"/>
    <w:rsid w:val="1A7672FE"/>
    <w:rsid w:val="1A782116"/>
    <w:rsid w:val="1A87675F"/>
    <w:rsid w:val="1A877678"/>
    <w:rsid w:val="1A8B185D"/>
    <w:rsid w:val="1A8C06A8"/>
    <w:rsid w:val="1AA20E81"/>
    <w:rsid w:val="1AAC4CF0"/>
    <w:rsid w:val="1AC91195"/>
    <w:rsid w:val="1AC9338A"/>
    <w:rsid w:val="1ADC5400"/>
    <w:rsid w:val="1AEF1E79"/>
    <w:rsid w:val="1AF40C41"/>
    <w:rsid w:val="1AF63D36"/>
    <w:rsid w:val="1B012302"/>
    <w:rsid w:val="1B021310"/>
    <w:rsid w:val="1B0C5918"/>
    <w:rsid w:val="1B173F14"/>
    <w:rsid w:val="1B3A5191"/>
    <w:rsid w:val="1B3A5467"/>
    <w:rsid w:val="1B3C794B"/>
    <w:rsid w:val="1B3E5446"/>
    <w:rsid w:val="1B3F7F97"/>
    <w:rsid w:val="1B441085"/>
    <w:rsid w:val="1B490C95"/>
    <w:rsid w:val="1B4C6EC8"/>
    <w:rsid w:val="1B5864F0"/>
    <w:rsid w:val="1B5B7942"/>
    <w:rsid w:val="1B5C72F9"/>
    <w:rsid w:val="1B6173EB"/>
    <w:rsid w:val="1B625E1B"/>
    <w:rsid w:val="1B6E4200"/>
    <w:rsid w:val="1B753383"/>
    <w:rsid w:val="1B7D076E"/>
    <w:rsid w:val="1B870C9E"/>
    <w:rsid w:val="1B8F1E3D"/>
    <w:rsid w:val="1B9211AC"/>
    <w:rsid w:val="1B9E4067"/>
    <w:rsid w:val="1BAA1D97"/>
    <w:rsid w:val="1BCD6688"/>
    <w:rsid w:val="1BE82655"/>
    <w:rsid w:val="1BED3B34"/>
    <w:rsid w:val="1BF43C15"/>
    <w:rsid w:val="1BFB1A4D"/>
    <w:rsid w:val="1C0C1E63"/>
    <w:rsid w:val="1C127215"/>
    <w:rsid w:val="1C1566FE"/>
    <w:rsid w:val="1C1F6AB3"/>
    <w:rsid w:val="1C2269D4"/>
    <w:rsid w:val="1C265002"/>
    <w:rsid w:val="1C2D653D"/>
    <w:rsid w:val="1C3256B8"/>
    <w:rsid w:val="1C3C52AA"/>
    <w:rsid w:val="1C416170"/>
    <w:rsid w:val="1C5376D8"/>
    <w:rsid w:val="1C5A00CF"/>
    <w:rsid w:val="1C6B30F1"/>
    <w:rsid w:val="1C79011C"/>
    <w:rsid w:val="1C7C5640"/>
    <w:rsid w:val="1C8054A9"/>
    <w:rsid w:val="1C8664E1"/>
    <w:rsid w:val="1C9128F0"/>
    <w:rsid w:val="1C995D0B"/>
    <w:rsid w:val="1C9D24FF"/>
    <w:rsid w:val="1CA41763"/>
    <w:rsid w:val="1CA71B35"/>
    <w:rsid w:val="1CAA7B23"/>
    <w:rsid w:val="1CAC2CA2"/>
    <w:rsid w:val="1CCC2C7B"/>
    <w:rsid w:val="1CD04F3A"/>
    <w:rsid w:val="1CD50372"/>
    <w:rsid w:val="1CE06FC7"/>
    <w:rsid w:val="1CF17943"/>
    <w:rsid w:val="1CF17A62"/>
    <w:rsid w:val="1D0022DD"/>
    <w:rsid w:val="1D171204"/>
    <w:rsid w:val="1D1B344A"/>
    <w:rsid w:val="1D21173D"/>
    <w:rsid w:val="1D2624F4"/>
    <w:rsid w:val="1D350989"/>
    <w:rsid w:val="1D39494E"/>
    <w:rsid w:val="1D3A1343"/>
    <w:rsid w:val="1D51666D"/>
    <w:rsid w:val="1D5C366D"/>
    <w:rsid w:val="1D5D16B1"/>
    <w:rsid w:val="1D603275"/>
    <w:rsid w:val="1D7126F6"/>
    <w:rsid w:val="1D75684E"/>
    <w:rsid w:val="1D7A1224"/>
    <w:rsid w:val="1D7F40BD"/>
    <w:rsid w:val="1D8067BB"/>
    <w:rsid w:val="1D8F4610"/>
    <w:rsid w:val="1DAA17BA"/>
    <w:rsid w:val="1DAA5B0D"/>
    <w:rsid w:val="1DB87C6C"/>
    <w:rsid w:val="1DC82FEF"/>
    <w:rsid w:val="1DD51824"/>
    <w:rsid w:val="1DD82FFB"/>
    <w:rsid w:val="1E0F7C5A"/>
    <w:rsid w:val="1E15212C"/>
    <w:rsid w:val="1E1973D0"/>
    <w:rsid w:val="1E1D0F37"/>
    <w:rsid w:val="1E2B385A"/>
    <w:rsid w:val="1E37001E"/>
    <w:rsid w:val="1E381F52"/>
    <w:rsid w:val="1E42510C"/>
    <w:rsid w:val="1E470974"/>
    <w:rsid w:val="1E5305ED"/>
    <w:rsid w:val="1E554ADB"/>
    <w:rsid w:val="1E575CF7"/>
    <w:rsid w:val="1E827BFE"/>
    <w:rsid w:val="1E957931"/>
    <w:rsid w:val="1E97629A"/>
    <w:rsid w:val="1E9E34ED"/>
    <w:rsid w:val="1EA266C0"/>
    <w:rsid w:val="1EA57449"/>
    <w:rsid w:val="1EA776E0"/>
    <w:rsid w:val="1EBD3020"/>
    <w:rsid w:val="1EBE5051"/>
    <w:rsid w:val="1EC41E4C"/>
    <w:rsid w:val="1EC8504C"/>
    <w:rsid w:val="1ECA6EAF"/>
    <w:rsid w:val="1ED2220D"/>
    <w:rsid w:val="1EE86BE2"/>
    <w:rsid w:val="1EF02B71"/>
    <w:rsid w:val="1EF978A2"/>
    <w:rsid w:val="1F095320"/>
    <w:rsid w:val="1F0B2FEA"/>
    <w:rsid w:val="1F0E2D68"/>
    <w:rsid w:val="1F142253"/>
    <w:rsid w:val="1F1E0E96"/>
    <w:rsid w:val="1F21060C"/>
    <w:rsid w:val="1F256F4F"/>
    <w:rsid w:val="1F27698B"/>
    <w:rsid w:val="1F293388"/>
    <w:rsid w:val="1F334A54"/>
    <w:rsid w:val="1F341C6D"/>
    <w:rsid w:val="1F3771F5"/>
    <w:rsid w:val="1F3F5393"/>
    <w:rsid w:val="1F417171"/>
    <w:rsid w:val="1F494A91"/>
    <w:rsid w:val="1F4D4C7E"/>
    <w:rsid w:val="1F624485"/>
    <w:rsid w:val="1F6C57D6"/>
    <w:rsid w:val="1F6D5276"/>
    <w:rsid w:val="1F755035"/>
    <w:rsid w:val="1F7700AB"/>
    <w:rsid w:val="1F792E94"/>
    <w:rsid w:val="1F833124"/>
    <w:rsid w:val="1F9337AE"/>
    <w:rsid w:val="1F9D037C"/>
    <w:rsid w:val="1FAF329B"/>
    <w:rsid w:val="1FB8350C"/>
    <w:rsid w:val="1FBF1D92"/>
    <w:rsid w:val="1FCD3B5D"/>
    <w:rsid w:val="1FD971B6"/>
    <w:rsid w:val="1FED1474"/>
    <w:rsid w:val="1FFE2432"/>
    <w:rsid w:val="200173B3"/>
    <w:rsid w:val="202813C9"/>
    <w:rsid w:val="20474C5B"/>
    <w:rsid w:val="204E600C"/>
    <w:rsid w:val="204F22BA"/>
    <w:rsid w:val="20577C8E"/>
    <w:rsid w:val="205C2353"/>
    <w:rsid w:val="206B26CF"/>
    <w:rsid w:val="2070037F"/>
    <w:rsid w:val="20714AF1"/>
    <w:rsid w:val="207417C9"/>
    <w:rsid w:val="207F1381"/>
    <w:rsid w:val="207F6978"/>
    <w:rsid w:val="2096559D"/>
    <w:rsid w:val="20AC2D10"/>
    <w:rsid w:val="20C567A2"/>
    <w:rsid w:val="20C75D9C"/>
    <w:rsid w:val="20CB439F"/>
    <w:rsid w:val="20DB550E"/>
    <w:rsid w:val="20DD31E3"/>
    <w:rsid w:val="20E0511E"/>
    <w:rsid w:val="20EA6E0F"/>
    <w:rsid w:val="20F1272C"/>
    <w:rsid w:val="211114AF"/>
    <w:rsid w:val="21132D8F"/>
    <w:rsid w:val="211F239D"/>
    <w:rsid w:val="21205480"/>
    <w:rsid w:val="2126204B"/>
    <w:rsid w:val="213E1917"/>
    <w:rsid w:val="214A0222"/>
    <w:rsid w:val="215B5F02"/>
    <w:rsid w:val="21606E8B"/>
    <w:rsid w:val="2164475C"/>
    <w:rsid w:val="216F658D"/>
    <w:rsid w:val="2178403B"/>
    <w:rsid w:val="217A2055"/>
    <w:rsid w:val="217E1AC4"/>
    <w:rsid w:val="21810931"/>
    <w:rsid w:val="218944CA"/>
    <w:rsid w:val="21AB2B00"/>
    <w:rsid w:val="21B041CE"/>
    <w:rsid w:val="21C73D2F"/>
    <w:rsid w:val="21C81A62"/>
    <w:rsid w:val="21C978F2"/>
    <w:rsid w:val="21D13BFB"/>
    <w:rsid w:val="21DB605B"/>
    <w:rsid w:val="21DE43FA"/>
    <w:rsid w:val="21E46F18"/>
    <w:rsid w:val="21F74D44"/>
    <w:rsid w:val="220C6E61"/>
    <w:rsid w:val="221E4DD0"/>
    <w:rsid w:val="22772D02"/>
    <w:rsid w:val="227C2982"/>
    <w:rsid w:val="228A4CD6"/>
    <w:rsid w:val="22B42EC5"/>
    <w:rsid w:val="22BE4F7D"/>
    <w:rsid w:val="22C13B92"/>
    <w:rsid w:val="22C97BAA"/>
    <w:rsid w:val="22CE1217"/>
    <w:rsid w:val="22E30E6C"/>
    <w:rsid w:val="22EC160C"/>
    <w:rsid w:val="22F35816"/>
    <w:rsid w:val="22F649BE"/>
    <w:rsid w:val="22F83FEB"/>
    <w:rsid w:val="22F8735D"/>
    <w:rsid w:val="22FC564D"/>
    <w:rsid w:val="23166730"/>
    <w:rsid w:val="231A09C1"/>
    <w:rsid w:val="23242FC6"/>
    <w:rsid w:val="23317A7C"/>
    <w:rsid w:val="233754BA"/>
    <w:rsid w:val="233A0AA7"/>
    <w:rsid w:val="23450E3C"/>
    <w:rsid w:val="23691AFA"/>
    <w:rsid w:val="236C0E12"/>
    <w:rsid w:val="2374694C"/>
    <w:rsid w:val="23847F75"/>
    <w:rsid w:val="239B0E1A"/>
    <w:rsid w:val="23A42D0E"/>
    <w:rsid w:val="23AB5501"/>
    <w:rsid w:val="23B4471F"/>
    <w:rsid w:val="23B555EF"/>
    <w:rsid w:val="23BE7B11"/>
    <w:rsid w:val="23E629DD"/>
    <w:rsid w:val="23EA427B"/>
    <w:rsid w:val="23F26A01"/>
    <w:rsid w:val="23FA7E6D"/>
    <w:rsid w:val="24000C5E"/>
    <w:rsid w:val="240559BE"/>
    <w:rsid w:val="241714DF"/>
    <w:rsid w:val="24195D21"/>
    <w:rsid w:val="241F37F9"/>
    <w:rsid w:val="242A6B06"/>
    <w:rsid w:val="243272D4"/>
    <w:rsid w:val="243418F5"/>
    <w:rsid w:val="243C3E04"/>
    <w:rsid w:val="24547947"/>
    <w:rsid w:val="2455546D"/>
    <w:rsid w:val="24830B6A"/>
    <w:rsid w:val="248B7D28"/>
    <w:rsid w:val="249E6B4D"/>
    <w:rsid w:val="24A34F40"/>
    <w:rsid w:val="24B80DEE"/>
    <w:rsid w:val="24B92A94"/>
    <w:rsid w:val="24C17FD4"/>
    <w:rsid w:val="24C721BF"/>
    <w:rsid w:val="24CC3698"/>
    <w:rsid w:val="24D123BE"/>
    <w:rsid w:val="24D23D91"/>
    <w:rsid w:val="24D62096"/>
    <w:rsid w:val="24DE19C9"/>
    <w:rsid w:val="24DF2F98"/>
    <w:rsid w:val="24DF53E9"/>
    <w:rsid w:val="24E7433E"/>
    <w:rsid w:val="24E95890"/>
    <w:rsid w:val="24FD1356"/>
    <w:rsid w:val="250D7C0B"/>
    <w:rsid w:val="2513549F"/>
    <w:rsid w:val="251558A5"/>
    <w:rsid w:val="251E1659"/>
    <w:rsid w:val="251F58DE"/>
    <w:rsid w:val="252E06E7"/>
    <w:rsid w:val="253B6691"/>
    <w:rsid w:val="2541444B"/>
    <w:rsid w:val="254867B0"/>
    <w:rsid w:val="254F5945"/>
    <w:rsid w:val="255138CE"/>
    <w:rsid w:val="25545725"/>
    <w:rsid w:val="2556265D"/>
    <w:rsid w:val="255669F9"/>
    <w:rsid w:val="25596D93"/>
    <w:rsid w:val="255D2DE6"/>
    <w:rsid w:val="255D3E2D"/>
    <w:rsid w:val="2577183C"/>
    <w:rsid w:val="257951B6"/>
    <w:rsid w:val="25850643"/>
    <w:rsid w:val="25873CA1"/>
    <w:rsid w:val="258D5A63"/>
    <w:rsid w:val="259802A9"/>
    <w:rsid w:val="25A51041"/>
    <w:rsid w:val="25B55AB3"/>
    <w:rsid w:val="25B81542"/>
    <w:rsid w:val="25B83F05"/>
    <w:rsid w:val="25BF4FAA"/>
    <w:rsid w:val="25C24D84"/>
    <w:rsid w:val="25C64874"/>
    <w:rsid w:val="25CC7DCB"/>
    <w:rsid w:val="25DA5782"/>
    <w:rsid w:val="25E1345C"/>
    <w:rsid w:val="25E21DCF"/>
    <w:rsid w:val="25E75139"/>
    <w:rsid w:val="25EF2C17"/>
    <w:rsid w:val="25F46CC3"/>
    <w:rsid w:val="260B1D56"/>
    <w:rsid w:val="260E5A46"/>
    <w:rsid w:val="26296BB1"/>
    <w:rsid w:val="26325A66"/>
    <w:rsid w:val="2633432E"/>
    <w:rsid w:val="263C3672"/>
    <w:rsid w:val="263E2E7C"/>
    <w:rsid w:val="264A7253"/>
    <w:rsid w:val="264C3CB0"/>
    <w:rsid w:val="26505099"/>
    <w:rsid w:val="26510B7F"/>
    <w:rsid w:val="265E627C"/>
    <w:rsid w:val="265F33A4"/>
    <w:rsid w:val="2661076B"/>
    <w:rsid w:val="26696D34"/>
    <w:rsid w:val="2680635D"/>
    <w:rsid w:val="26876147"/>
    <w:rsid w:val="2696363C"/>
    <w:rsid w:val="26A72B4F"/>
    <w:rsid w:val="26A82DB3"/>
    <w:rsid w:val="26AB17AD"/>
    <w:rsid w:val="26AD372B"/>
    <w:rsid w:val="26B516BD"/>
    <w:rsid w:val="26BA442E"/>
    <w:rsid w:val="26C64400"/>
    <w:rsid w:val="26CA58C9"/>
    <w:rsid w:val="26D819F6"/>
    <w:rsid w:val="26D83FEA"/>
    <w:rsid w:val="26DD1E76"/>
    <w:rsid w:val="26E3668A"/>
    <w:rsid w:val="26E50789"/>
    <w:rsid w:val="26EB2843"/>
    <w:rsid w:val="26ED00AB"/>
    <w:rsid w:val="26ED7BDF"/>
    <w:rsid w:val="26F85710"/>
    <w:rsid w:val="26FD4FCD"/>
    <w:rsid w:val="2707357D"/>
    <w:rsid w:val="27126C1A"/>
    <w:rsid w:val="27135897"/>
    <w:rsid w:val="2717450A"/>
    <w:rsid w:val="27197F6A"/>
    <w:rsid w:val="271C3ED0"/>
    <w:rsid w:val="27222EF7"/>
    <w:rsid w:val="27330502"/>
    <w:rsid w:val="2739340E"/>
    <w:rsid w:val="27465400"/>
    <w:rsid w:val="275859A0"/>
    <w:rsid w:val="27681067"/>
    <w:rsid w:val="27701717"/>
    <w:rsid w:val="277855AF"/>
    <w:rsid w:val="277C52B2"/>
    <w:rsid w:val="27910EB2"/>
    <w:rsid w:val="27914A0E"/>
    <w:rsid w:val="27934C74"/>
    <w:rsid w:val="279F35CF"/>
    <w:rsid w:val="27A638AF"/>
    <w:rsid w:val="27A8575C"/>
    <w:rsid w:val="27AC42F1"/>
    <w:rsid w:val="27BB4E1D"/>
    <w:rsid w:val="27BC11A7"/>
    <w:rsid w:val="27C65D5F"/>
    <w:rsid w:val="27CE3701"/>
    <w:rsid w:val="27D86F5B"/>
    <w:rsid w:val="27DE37C1"/>
    <w:rsid w:val="27E27390"/>
    <w:rsid w:val="27E31B10"/>
    <w:rsid w:val="27E82DB0"/>
    <w:rsid w:val="27ED21FC"/>
    <w:rsid w:val="27FC2FA8"/>
    <w:rsid w:val="27FC6414"/>
    <w:rsid w:val="28004A8A"/>
    <w:rsid w:val="28067631"/>
    <w:rsid w:val="28076393"/>
    <w:rsid w:val="28267BCD"/>
    <w:rsid w:val="282978B7"/>
    <w:rsid w:val="28327593"/>
    <w:rsid w:val="283C2AAD"/>
    <w:rsid w:val="28445F24"/>
    <w:rsid w:val="28535679"/>
    <w:rsid w:val="286A2277"/>
    <w:rsid w:val="286D5EFD"/>
    <w:rsid w:val="286F7141"/>
    <w:rsid w:val="28753E09"/>
    <w:rsid w:val="28800D77"/>
    <w:rsid w:val="28875E08"/>
    <w:rsid w:val="288822B5"/>
    <w:rsid w:val="28966286"/>
    <w:rsid w:val="28977D41"/>
    <w:rsid w:val="289E5D8E"/>
    <w:rsid w:val="28A4674C"/>
    <w:rsid w:val="28B61295"/>
    <w:rsid w:val="28D333AA"/>
    <w:rsid w:val="28EE250F"/>
    <w:rsid w:val="28F54C2E"/>
    <w:rsid w:val="28F74D45"/>
    <w:rsid w:val="28F92F71"/>
    <w:rsid w:val="290556B4"/>
    <w:rsid w:val="290D528B"/>
    <w:rsid w:val="291B4E46"/>
    <w:rsid w:val="291F2DA1"/>
    <w:rsid w:val="291F4EA7"/>
    <w:rsid w:val="29353ECE"/>
    <w:rsid w:val="294428A3"/>
    <w:rsid w:val="294573F8"/>
    <w:rsid w:val="294922DD"/>
    <w:rsid w:val="295A3164"/>
    <w:rsid w:val="29671ECA"/>
    <w:rsid w:val="29801F3B"/>
    <w:rsid w:val="298A3E0B"/>
    <w:rsid w:val="29926B13"/>
    <w:rsid w:val="299625B8"/>
    <w:rsid w:val="299C1562"/>
    <w:rsid w:val="29C40970"/>
    <w:rsid w:val="29C46AAD"/>
    <w:rsid w:val="29D84B76"/>
    <w:rsid w:val="29E67F0F"/>
    <w:rsid w:val="29F01EC0"/>
    <w:rsid w:val="29F847CE"/>
    <w:rsid w:val="29FB0647"/>
    <w:rsid w:val="2A070E8A"/>
    <w:rsid w:val="2A150AF7"/>
    <w:rsid w:val="2A1A495F"/>
    <w:rsid w:val="2A1D4B58"/>
    <w:rsid w:val="2A1D5415"/>
    <w:rsid w:val="2A2B2A68"/>
    <w:rsid w:val="2A3D52B5"/>
    <w:rsid w:val="2A444BDC"/>
    <w:rsid w:val="2A494B11"/>
    <w:rsid w:val="2A5A558B"/>
    <w:rsid w:val="2A5F2BA2"/>
    <w:rsid w:val="2A644D64"/>
    <w:rsid w:val="2A661854"/>
    <w:rsid w:val="2A707E97"/>
    <w:rsid w:val="2A776513"/>
    <w:rsid w:val="2A7B77DF"/>
    <w:rsid w:val="2A886A72"/>
    <w:rsid w:val="2A972856"/>
    <w:rsid w:val="2AA0663E"/>
    <w:rsid w:val="2AA657E7"/>
    <w:rsid w:val="2AA66B98"/>
    <w:rsid w:val="2AB17FEC"/>
    <w:rsid w:val="2AB46980"/>
    <w:rsid w:val="2AB840F1"/>
    <w:rsid w:val="2ABF3A19"/>
    <w:rsid w:val="2AC47BA6"/>
    <w:rsid w:val="2ACD1583"/>
    <w:rsid w:val="2ADD012B"/>
    <w:rsid w:val="2AE232B1"/>
    <w:rsid w:val="2AE60078"/>
    <w:rsid w:val="2AF27EBA"/>
    <w:rsid w:val="2AFC17DC"/>
    <w:rsid w:val="2AFF0578"/>
    <w:rsid w:val="2B0C220A"/>
    <w:rsid w:val="2B141BDE"/>
    <w:rsid w:val="2B1A7631"/>
    <w:rsid w:val="2B222F8C"/>
    <w:rsid w:val="2B2A608D"/>
    <w:rsid w:val="2B307837"/>
    <w:rsid w:val="2B3935F1"/>
    <w:rsid w:val="2B471FB3"/>
    <w:rsid w:val="2B5D2943"/>
    <w:rsid w:val="2B603075"/>
    <w:rsid w:val="2B6A4843"/>
    <w:rsid w:val="2B6C7BE4"/>
    <w:rsid w:val="2B746DC8"/>
    <w:rsid w:val="2B763F5F"/>
    <w:rsid w:val="2B7866E2"/>
    <w:rsid w:val="2B7B06B9"/>
    <w:rsid w:val="2B7C0703"/>
    <w:rsid w:val="2B874B25"/>
    <w:rsid w:val="2B917B56"/>
    <w:rsid w:val="2B9A6EDE"/>
    <w:rsid w:val="2BA2469A"/>
    <w:rsid w:val="2BB444CB"/>
    <w:rsid w:val="2BC45071"/>
    <w:rsid w:val="2BCC2EF3"/>
    <w:rsid w:val="2BD219C4"/>
    <w:rsid w:val="2BDA0DD4"/>
    <w:rsid w:val="2BE07309"/>
    <w:rsid w:val="2BE810FA"/>
    <w:rsid w:val="2BE9443A"/>
    <w:rsid w:val="2BEF2092"/>
    <w:rsid w:val="2BF82BAD"/>
    <w:rsid w:val="2BFD5DC8"/>
    <w:rsid w:val="2BFE5BDA"/>
    <w:rsid w:val="2BFF3205"/>
    <w:rsid w:val="2C025EDA"/>
    <w:rsid w:val="2C061BBD"/>
    <w:rsid w:val="2C091B5F"/>
    <w:rsid w:val="2C1808D0"/>
    <w:rsid w:val="2C1B2999"/>
    <w:rsid w:val="2C1F083A"/>
    <w:rsid w:val="2C227930"/>
    <w:rsid w:val="2C265584"/>
    <w:rsid w:val="2C286E93"/>
    <w:rsid w:val="2C2C1DAE"/>
    <w:rsid w:val="2C3877C0"/>
    <w:rsid w:val="2C5B4CB0"/>
    <w:rsid w:val="2C5D5122"/>
    <w:rsid w:val="2C6630A1"/>
    <w:rsid w:val="2C846CE7"/>
    <w:rsid w:val="2C9C00DD"/>
    <w:rsid w:val="2CA3194F"/>
    <w:rsid w:val="2CA50391"/>
    <w:rsid w:val="2CA933CB"/>
    <w:rsid w:val="2CAF2619"/>
    <w:rsid w:val="2CB178A1"/>
    <w:rsid w:val="2CB43B69"/>
    <w:rsid w:val="2CC75428"/>
    <w:rsid w:val="2CC843BA"/>
    <w:rsid w:val="2CD5539D"/>
    <w:rsid w:val="2CD9722E"/>
    <w:rsid w:val="2CDB23C9"/>
    <w:rsid w:val="2CE02F72"/>
    <w:rsid w:val="2CE341E3"/>
    <w:rsid w:val="2CED09F9"/>
    <w:rsid w:val="2CEE51AC"/>
    <w:rsid w:val="2CF1176D"/>
    <w:rsid w:val="2CF407DC"/>
    <w:rsid w:val="2CF41CC7"/>
    <w:rsid w:val="2CF44E1C"/>
    <w:rsid w:val="2CF96AE0"/>
    <w:rsid w:val="2D017179"/>
    <w:rsid w:val="2D0C2EFE"/>
    <w:rsid w:val="2D121225"/>
    <w:rsid w:val="2D151688"/>
    <w:rsid w:val="2D1A7D0D"/>
    <w:rsid w:val="2D220F66"/>
    <w:rsid w:val="2D2708F0"/>
    <w:rsid w:val="2D451321"/>
    <w:rsid w:val="2D452BB2"/>
    <w:rsid w:val="2D4701C5"/>
    <w:rsid w:val="2D4E6DA1"/>
    <w:rsid w:val="2D504CD7"/>
    <w:rsid w:val="2D680BFF"/>
    <w:rsid w:val="2D6C4745"/>
    <w:rsid w:val="2D760A8C"/>
    <w:rsid w:val="2D773255"/>
    <w:rsid w:val="2D7B155E"/>
    <w:rsid w:val="2D834D94"/>
    <w:rsid w:val="2D892D5B"/>
    <w:rsid w:val="2DA37000"/>
    <w:rsid w:val="2DA543AC"/>
    <w:rsid w:val="2DA55F24"/>
    <w:rsid w:val="2DAF5D10"/>
    <w:rsid w:val="2DB355D9"/>
    <w:rsid w:val="2DB50D05"/>
    <w:rsid w:val="2DB6382A"/>
    <w:rsid w:val="2DB87566"/>
    <w:rsid w:val="2DBC17F4"/>
    <w:rsid w:val="2DC21AE6"/>
    <w:rsid w:val="2DCF5286"/>
    <w:rsid w:val="2DD10697"/>
    <w:rsid w:val="2DD215B3"/>
    <w:rsid w:val="2DD42D86"/>
    <w:rsid w:val="2DDF3472"/>
    <w:rsid w:val="2DF45796"/>
    <w:rsid w:val="2DF643FC"/>
    <w:rsid w:val="2DF740CF"/>
    <w:rsid w:val="2E045440"/>
    <w:rsid w:val="2E1A362A"/>
    <w:rsid w:val="2E1C30BA"/>
    <w:rsid w:val="2E262222"/>
    <w:rsid w:val="2E312AA7"/>
    <w:rsid w:val="2E3A6ED4"/>
    <w:rsid w:val="2E3F2B03"/>
    <w:rsid w:val="2E45330D"/>
    <w:rsid w:val="2E4E3659"/>
    <w:rsid w:val="2E59364E"/>
    <w:rsid w:val="2E5A685E"/>
    <w:rsid w:val="2E5E19B8"/>
    <w:rsid w:val="2E7651FF"/>
    <w:rsid w:val="2E870EB5"/>
    <w:rsid w:val="2E907DFC"/>
    <w:rsid w:val="2E913546"/>
    <w:rsid w:val="2E9F6B7E"/>
    <w:rsid w:val="2E9F7FF8"/>
    <w:rsid w:val="2EAE464E"/>
    <w:rsid w:val="2EB27787"/>
    <w:rsid w:val="2EB36FC0"/>
    <w:rsid w:val="2EBC67FC"/>
    <w:rsid w:val="2EC41413"/>
    <w:rsid w:val="2ECF3046"/>
    <w:rsid w:val="2ED07E27"/>
    <w:rsid w:val="2EE26D61"/>
    <w:rsid w:val="2EF266DA"/>
    <w:rsid w:val="2EF67ECF"/>
    <w:rsid w:val="2F0423C2"/>
    <w:rsid w:val="2F0754C0"/>
    <w:rsid w:val="2F26738B"/>
    <w:rsid w:val="2F2C26B0"/>
    <w:rsid w:val="2F38758F"/>
    <w:rsid w:val="2F3D15B4"/>
    <w:rsid w:val="2F5E6F68"/>
    <w:rsid w:val="2F623A1F"/>
    <w:rsid w:val="2F696C95"/>
    <w:rsid w:val="2F6D42D6"/>
    <w:rsid w:val="2F6F27C5"/>
    <w:rsid w:val="2F7044BB"/>
    <w:rsid w:val="2F7063FA"/>
    <w:rsid w:val="2F7D6EF5"/>
    <w:rsid w:val="2F812DD2"/>
    <w:rsid w:val="2F82733F"/>
    <w:rsid w:val="2F827DB7"/>
    <w:rsid w:val="2F83192F"/>
    <w:rsid w:val="2F831FB5"/>
    <w:rsid w:val="2F870269"/>
    <w:rsid w:val="2F875074"/>
    <w:rsid w:val="2F8E5680"/>
    <w:rsid w:val="2F917387"/>
    <w:rsid w:val="2F9D311D"/>
    <w:rsid w:val="2FA72208"/>
    <w:rsid w:val="2FAF20FD"/>
    <w:rsid w:val="2FB31514"/>
    <w:rsid w:val="2FB41345"/>
    <w:rsid w:val="2FC741D4"/>
    <w:rsid w:val="2FE9087D"/>
    <w:rsid w:val="2FFB590D"/>
    <w:rsid w:val="30013A2D"/>
    <w:rsid w:val="300F1581"/>
    <w:rsid w:val="30215F63"/>
    <w:rsid w:val="30235C57"/>
    <w:rsid w:val="302E3742"/>
    <w:rsid w:val="3030665B"/>
    <w:rsid w:val="30306B2E"/>
    <w:rsid w:val="303348B4"/>
    <w:rsid w:val="30394D7F"/>
    <w:rsid w:val="303F3F3D"/>
    <w:rsid w:val="30452AD2"/>
    <w:rsid w:val="30485FE4"/>
    <w:rsid w:val="3050311C"/>
    <w:rsid w:val="30587AE9"/>
    <w:rsid w:val="3059019D"/>
    <w:rsid w:val="305D6C11"/>
    <w:rsid w:val="30704A20"/>
    <w:rsid w:val="30711FD2"/>
    <w:rsid w:val="30723F1D"/>
    <w:rsid w:val="3089545E"/>
    <w:rsid w:val="30AB77A8"/>
    <w:rsid w:val="30AE34D2"/>
    <w:rsid w:val="30BF1808"/>
    <w:rsid w:val="30C23098"/>
    <w:rsid w:val="30E6040A"/>
    <w:rsid w:val="30E92AEC"/>
    <w:rsid w:val="30EC054F"/>
    <w:rsid w:val="31030B80"/>
    <w:rsid w:val="310502AD"/>
    <w:rsid w:val="31125662"/>
    <w:rsid w:val="311E562D"/>
    <w:rsid w:val="31201690"/>
    <w:rsid w:val="3122509A"/>
    <w:rsid w:val="312863E3"/>
    <w:rsid w:val="31297809"/>
    <w:rsid w:val="312B6CD3"/>
    <w:rsid w:val="31443062"/>
    <w:rsid w:val="315C4E73"/>
    <w:rsid w:val="31605AB5"/>
    <w:rsid w:val="31742F6E"/>
    <w:rsid w:val="31796C3F"/>
    <w:rsid w:val="317F50EB"/>
    <w:rsid w:val="31835DB0"/>
    <w:rsid w:val="318A1381"/>
    <w:rsid w:val="319C4C1E"/>
    <w:rsid w:val="31A073E4"/>
    <w:rsid w:val="31A23F8A"/>
    <w:rsid w:val="31AC0FB2"/>
    <w:rsid w:val="32013BD9"/>
    <w:rsid w:val="32153E48"/>
    <w:rsid w:val="32290665"/>
    <w:rsid w:val="322D1CED"/>
    <w:rsid w:val="322E6940"/>
    <w:rsid w:val="323B5F76"/>
    <w:rsid w:val="32406471"/>
    <w:rsid w:val="324622BC"/>
    <w:rsid w:val="32491C5C"/>
    <w:rsid w:val="324E1E79"/>
    <w:rsid w:val="32585F5F"/>
    <w:rsid w:val="325A1501"/>
    <w:rsid w:val="325E2595"/>
    <w:rsid w:val="325F6C78"/>
    <w:rsid w:val="326020E1"/>
    <w:rsid w:val="326A2A2B"/>
    <w:rsid w:val="32714A79"/>
    <w:rsid w:val="327D76B8"/>
    <w:rsid w:val="328D76EE"/>
    <w:rsid w:val="32900D2C"/>
    <w:rsid w:val="32977476"/>
    <w:rsid w:val="329B6479"/>
    <w:rsid w:val="329D01D6"/>
    <w:rsid w:val="329D695D"/>
    <w:rsid w:val="32AB35E8"/>
    <w:rsid w:val="32BB5035"/>
    <w:rsid w:val="32C8063A"/>
    <w:rsid w:val="32D0600A"/>
    <w:rsid w:val="32D1724A"/>
    <w:rsid w:val="32E07B7A"/>
    <w:rsid w:val="32E32D9E"/>
    <w:rsid w:val="32F4142E"/>
    <w:rsid w:val="32F76721"/>
    <w:rsid w:val="32FB3683"/>
    <w:rsid w:val="32FF3174"/>
    <w:rsid w:val="3303025E"/>
    <w:rsid w:val="33097113"/>
    <w:rsid w:val="330F064A"/>
    <w:rsid w:val="3310662A"/>
    <w:rsid w:val="33311FDC"/>
    <w:rsid w:val="33323DB0"/>
    <w:rsid w:val="334135AB"/>
    <w:rsid w:val="334C4B45"/>
    <w:rsid w:val="335B71D1"/>
    <w:rsid w:val="3362589C"/>
    <w:rsid w:val="336B0E63"/>
    <w:rsid w:val="3372564C"/>
    <w:rsid w:val="337518EE"/>
    <w:rsid w:val="337D170B"/>
    <w:rsid w:val="339715FE"/>
    <w:rsid w:val="33991C63"/>
    <w:rsid w:val="339F67EF"/>
    <w:rsid w:val="33A77FCA"/>
    <w:rsid w:val="33AD3C23"/>
    <w:rsid w:val="33B2468A"/>
    <w:rsid w:val="33B4574C"/>
    <w:rsid w:val="33BE4DDD"/>
    <w:rsid w:val="33CA3782"/>
    <w:rsid w:val="33CC1F6E"/>
    <w:rsid w:val="33D53ED4"/>
    <w:rsid w:val="33E660E2"/>
    <w:rsid w:val="33EB208A"/>
    <w:rsid w:val="33ED46AC"/>
    <w:rsid w:val="33F407FF"/>
    <w:rsid w:val="33F838A1"/>
    <w:rsid w:val="33FC4E67"/>
    <w:rsid w:val="33FF394A"/>
    <w:rsid w:val="33FF4DE2"/>
    <w:rsid w:val="3401074F"/>
    <w:rsid w:val="340D1867"/>
    <w:rsid w:val="341070E2"/>
    <w:rsid w:val="341333DE"/>
    <w:rsid w:val="341407A5"/>
    <w:rsid w:val="34142C4F"/>
    <w:rsid w:val="34171B84"/>
    <w:rsid w:val="341B602B"/>
    <w:rsid w:val="341C2E4E"/>
    <w:rsid w:val="3428494C"/>
    <w:rsid w:val="342B68B6"/>
    <w:rsid w:val="34612EE6"/>
    <w:rsid w:val="346F4DFA"/>
    <w:rsid w:val="34867522"/>
    <w:rsid w:val="3493592A"/>
    <w:rsid w:val="3499645F"/>
    <w:rsid w:val="349A290B"/>
    <w:rsid w:val="34A504E0"/>
    <w:rsid w:val="34C070A8"/>
    <w:rsid w:val="34C41901"/>
    <w:rsid w:val="34C71A6F"/>
    <w:rsid w:val="34CE72A2"/>
    <w:rsid w:val="34D03877"/>
    <w:rsid w:val="34D20555"/>
    <w:rsid w:val="34D27B28"/>
    <w:rsid w:val="34D52B74"/>
    <w:rsid w:val="34E0784F"/>
    <w:rsid w:val="34F25522"/>
    <w:rsid w:val="34FC3DB1"/>
    <w:rsid w:val="350C69A7"/>
    <w:rsid w:val="351A6043"/>
    <w:rsid w:val="351D46FD"/>
    <w:rsid w:val="351D5F0F"/>
    <w:rsid w:val="35234F15"/>
    <w:rsid w:val="3527034E"/>
    <w:rsid w:val="352A3AB6"/>
    <w:rsid w:val="3534169B"/>
    <w:rsid w:val="353833C7"/>
    <w:rsid w:val="35412EB4"/>
    <w:rsid w:val="354F4CD5"/>
    <w:rsid w:val="35546FB1"/>
    <w:rsid w:val="355F5991"/>
    <w:rsid w:val="355F7F8B"/>
    <w:rsid w:val="357065AB"/>
    <w:rsid w:val="35730AF7"/>
    <w:rsid w:val="357517FB"/>
    <w:rsid w:val="35767CF7"/>
    <w:rsid w:val="357A4D33"/>
    <w:rsid w:val="35843E04"/>
    <w:rsid w:val="35A14876"/>
    <w:rsid w:val="35AC56A1"/>
    <w:rsid w:val="35B144E6"/>
    <w:rsid w:val="35B24EFF"/>
    <w:rsid w:val="35B3713D"/>
    <w:rsid w:val="35B91474"/>
    <w:rsid w:val="35C16E06"/>
    <w:rsid w:val="35C26D45"/>
    <w:rsid w:val="35C81E4A"/>
    <w:rsid w:val="35CD0D29"/>
    <w:rsid w:val="35DA05A4"/>
    <w:rsid w:val="35DC282F"/>
    <w:rsid w:val="35DD4C28"/>
    <w:rsid w:val="35E926AB"/>
    <w:rsid w:val="35EA1EB9"/>
    <w:rsid w:val="35EC22FF"/>
    <w:rsid w:val="35EC2D5C"/>
    <w:rsid w:val="35FB035F"/>
    <w:rsid w:val="360A5104"/>
    <w:rsid w:val="360C251E"/>
    <w:rsid w:val="36196261"/>
    <w:rsid w:val="361C403D"/>
    <w:rsid w:val="362D21C0"/>
    <w:rsid w:val="36394BEF"/>
    <w:rsid w:val="363D5A57"/>
    <w:rsid w:val="36407D2B"/>
    <w:rsid w:val="3643746E"/>
    <w:rsid w:val="36565815"/>
    <w:rsid w:val="36584A45"/>
    <w:rsid w:val="36596BC6"/>
    <w:rsid w:val="36667E1E"/>
    <w:rsid w:val="367D2D2D"/>
    <w:rsid w:val="36804612"/>
    <w:rsid w:val="36865755"/>
    <w:rsid w:val="36871DCF"/>
    <w:rsid w:val="368F480F"/>
    <w:rsid w:val="36913062"/>
    <w:rsid w:val="36921D31"/>
    <w:rsid w:val="36941950"/>
    <w:rsid w:val="36971669"/>
    <w:rsid w:val="369C2F9B"/>
    <w:rsid w:val="369E0106"/>
    <w:rsid w:val="36AC716F"/>
    <w:rsid w:val="36B363C1"/>
    <w:rsid w:val="36B81FB7"/>
    <w:rsid w:val="36BB54EA"/>
    <w:rsid w:val="36CD05C3"/>
    <w:rsid w:val="36CE12D5"/>
    <w:rsid w:val="36D20809"/>
    <w:rsid w:val="36DB3B08"/>
    <w:rsid w:val="36E62B86"/>
    <w:rsid w:val="36E70D89"/>
    <w:rsid w:val="36EF7613"/>
    <w:rsid w:val="36FC73E4"/>
    <w:rsid w:val="3703580E"/>
    <w:rsid w:val="370626FD"/>
    <w:rsid w:val="371751A6"/>
    <w:rsid w:val="371A4A20"/>
    <w:rsid w:val="371D62BE"/>
    <w:rsid w:val="372551AF"/>
    <w:rsid w:val="37265173"/>
    <w:rsid w:val="372B552E"/>
    <w:rsid w:val="37383977"/>
    <w:rsid w:val="37446E85"/>
    <w:rsid w:val="374F33B6"/>
    <w:rsid w:val="37562537"/>
    <w:rsid w:val="37565ED1"/>
    <w:rsid w:val="377F244E"/>
    <w:rsid w:val="377F4064"/>
    <w:rsid w:val="37892485"/>
    <w:rsid w:val="378D6FA0"/>
    <w:rsid w:val="379C5435"/>
    <w:rsid w:val="37A906E9"/>
    <w:rsid w:val="37AB1B1C"/>
    <w:rsid w:val="37B22EAA"/>
    <w:rsid w:val="37B92955"/>
    <w:rsid w:val="37BF31ED"/>
    <w:rsid w:val="37C93D50"/>
    <w:rsid w:val="37C95DC6"/>
    <w:rsid w:val="37CC14C6"/>
    <w:rsid w:val="37D85F61"/>
    <w:rsid w:val="37DB37DC"/>
    <w:rsid w:val="37E40EA3"/>
    <w:rsid w:val="37E81C0C"/>
    <w:rsid w:val="37E83D11"/>
    <w:rsid w:val="37F2281E"/>
    <w:rsid w:val="38161F1C"/>
    <w:rsid w:val="38183EFA"/>
    <w:rsid w:val="3821015D"/>
    <w:rsid w:val="382B671E"/>
    <w:rsid w:val="382F5518"/>
    <w:rsid w:val="383019E4"/>
    <w:rsid w:val="384D4A91"/>
    <w:rsid w:val="38587034"/>
    <w:rsid w:val="385B0E4C"/>
    <w:rsid w:val="385C2E16"/>
    <w:rsid w:val="385D076E"/>
    <w:rsid w:val="386233F5"/>
    <w:rsid w:val="38784290"/>
    <w:rsid w:val="38857A93"/>
    <w:rsid w:val="38895D5B"/>
    <w:rsid w:val="38970518"/>
    <w:rsid w:val="38A23F77"/>
    <w:rsid w:val="38A26A7B"/>
    <w:rsid w:val="38AE42B4"/>
    <w:rsid w:val="38B71F4A"/>
    <w:rsid w:val="38B83A38"/>
    <w:rsid w:val="38BC37F8"/>
    <w:rsid w:val="38C46DFC"/>
    <w:rsid w:val="38C75F3F"/>
    <w:rsid w:val="38ED5EE9"/>
    <w:rsid w:val="38F600C6"/>
    <w:rsid w:val="38FE733C"/>
    <w:rsid w:val="391333F7"/>
    <w:rsid w:val="3915433B"/>
    <w:rsid w:val="391C07EC"/>
    <w:rsid w:val="391D11D6"/>
    <w:rsid w:val="39511748"/>
    <w:rsid w:val="39602492"/>
    <w:rsid w:val="396B4CB2"/>
    <w:rsid w:val="39700927"/>
    <w:rsid w:val="39794940"/>
    <w:rsid w:val="39853345"/>
    <w:rsid w:val="39897C3B"/>
    <w:rsid w:val="39924D42"/>
    <w:rsid w:val="39941741"/>
    <w:rsid w:val="39AC4ED3"/>
    <w:rsid w:val="39B1568D"/>
    <w:rsid w:val="39C16640"/>
    <w:rsid w:val="39C4414F"/>
    <w:rsid w:val="39CC6865"/>
    <w:rsid w:val="39D30F90"/>
    <w:rsid w:val="39D36B8D"/>
    <w:rsid w:val="39D55B75"/>
    <w:rsid w:val="39D81CE2"/>
    <w:rsid w:val="39E80A65"/>
    <w:rsid w:val="39F1794B"/>
    <w:rsid w:val="39F41558"/>
    <w:rsid w:val="39FA7BD4"/>
    <w:rsid w:val="39FC6630"/>
    <w:rsid w:val="3A182B28"/>
    <w:rsid w:val="3A1B49E3"/>
    <w:rsid w:val="3A233567"/>
    <w:rsid w:val="3A357CE8"/>
    <w:rsid w:val="3A3641C2"/>
    <w:rsid w:val="3A39461D"/>
    <w:rsid w:val="3A3D447A"/>
    <w:rsid w:val="3A446347"/>
    <w:rsid w:val="3A4D0C68"/>
    <w:rsid w:val="3A576901"/>
    <w:rsid w:val="3A5974EF"/>
    <w:rsid w:val="3A5C1EE1"/>
    <w:rsid w:val="3A7D6192"/>
    <w:rsid w:val="3A850402"/>
    <w:rsid w:val="3A992454"/>
    <w:rsid w:val="3AB60A84"/>
    <w:rsid w:val="3AB623EB"/>
    <w:rsid w:val="3AC04A3F"/>
    <w:rsid w:val="3AC1455D"/>
    <w:rsid w:val="3AC834E3"/>
    <w:rsid w:val="3AD06E7B"/>
    <w:rsid w:val="3AD91FA6"/>
    <w:rsid w:val="3AD9720A"/>
    <w:rsid w:val="3ADB1DC9"/>
    <w:rsid w:val="3ADC0F89"/>
    <w:rsid w:val="3AE617B0"/>
    <w:rsid w:val="3AE92834"/>
    <w:rsid w:val="3AEF3340"/>
    <w:rsid w:val="3AF23AFC"/>
    <w:rsid w:val="3AF75DC0"/>
    <w:rsid w:val="3AFA1F57"/>
    <w:rsid w:val="3B005BA8"/>
    <w:rsid w:val="3B0C0B24"/>
    <w:rsid w:val="3B0D300C"/>
    <w:rsid w:val="3B0F5740"/>
    <w:rsid w:val="3B0F7E26"/>
    <w:rsid w:val="3B171E86"/>
    <w:rsid w:val="3B1E5786"/>
    <w:rsid w:val="3B250865"/>
    <w:rsid w:val="3B342936"/>
    <w:rsid w:val="3B451BFD"/>
    <w:rsid w:val="3B4829F3"/>
    <w:rsid w:val="3B4D0282"/>
    <w:rsid w:val="3B5B1163"/>
    <w:rsid w:val="3B640AC8"/>
    <w:rsid w:val="3B647AFF"/>
    <w:rsid w:val="3B65694C"/>
    <w:rsid w:val="3B697C4D"/>
    <w:rsid w:val="3B761CE3"/>
    <w:rsid w:val="3B964177"/>
    <w:rsid w:val="3B9F3133"/>
    <w:rsid w:val="3B9F696A"/>
    <w:rsid w:val="3BA03887"/>
    <w:rsid w:val="3BA80068"/>
    <w:rsid w:val="3BAC5E63"/>
    <w:rsid w:val="3BBA7AA0"/>
    <w:rsid w:val="3BC76540"/>
    <w:rsid w:val="3BD422A6"/>
    <w:rsid w:val="3BD54163"/>
    <w:rsid w:val="3BDF7218"/>
    <w:rsid w:val="3BE00E0E"/>
    <w:rsid w:val="3BE93DE9"/>
    <w:rsid w:val="3BE96D07"/>
    <w:rsid w:val="3BEE1FD4"/>
    <w:rsid w:val="3C041233"/>
    <w:rsid w:val="3C045188"/>
    <w:rsid w:val="3C0C3921"/>
    <w:rsid w:val="3C18032E"/>
    <w:rsid w:val="3C1D39D0"/>
    <w:rsid w:val="3C2426C8"/>
    <w:rsid w:val="3C246442"/>
    <w:rsid w:val="3C36162A"/>
    <w:rsid w:val="3C385BAF"/>
    <w:rsid w:val="3C3D4818"/>
    <w:rsid w:val="3C4D41CF"/>
    <w:rsid w:val="3C525AA8"/>
    <w:rsid w:val="3C650326"/>
    <w:rsid w:val="3C6A1695"/>
    <w:rsid w:val="3C796A8B"/>
    <w:rsid w:val="3C8443DB"/>
    <w:rsid w:val="3C877BC9"/>
    <w:rsid w:val="3C8A2E1F"/>
    <w:rsid w:val="3C8B5A78"/>
    <w:rsid w:val="3C995131"/>
    <w:rsid w:val="3C9F3401"/>
    <w:rsid w:val="3CA74D96"/>
    <w:rsid w:val="3CB17DD6"/>
    <w:rsid w:val="3CB77C08"/>
    <w:rsid w:val="3CBB6A39"/>
    <w:rsid w:val="3CBE629F"/>
    <w:rsid w:val="3CC2230A"/>
    <w:rsid w:val="3CCA13D4"/>
    <w:rsid w:val="3CDD6623"/>
    <w:rsid w:val="3CE0397E"/>
    <w:rsid w:val="3CE90B6C"/>
    <w:rsid w:val="3CE97DAE"/>
    <w:rsid w:val="3CF96E9B"/>
    <w:rsid w:val="3CFA59DF"/>
    <w:rsid w:val="3CFE08C5"/>
    <w:rsid w:val="3D006E80"/>
    <w:rsid w:val="3D056C2B"/>
    <w:rsid w:val="3D0B6801"/>
    <w:rsid w:val="3D3C0DC1"/>
    <w:rsid w:val="3D412EE1"/>
    <w:rsid w:val="3D4E72FC"/>
    <w:rsid w:val="3D5C4F70"/>
    <w:rsid w:val="3D676B37"/>
    <w:rsid w:val="3D743CDB"/>
    <w:rsid w:val="3D745AE0"/>
    <w:rsid w:val="3D7B46A4"/>
    <w:rsid w:val="3D8036C0"/>
    <w:rsid w:val="3D8A7F54"/>
    <w:rsid w:val="3D960083"/>
    <w:rsid w:val="3D9806D9"/>
    <w:rsid w:val="3D986D8C"/>
    <w:rsid w:val="3D9B618F"/>
    <w:rsid w:val="3DB71BA1"/>
    <w:rsid w:val="3DB8289D"/>
    <w:rsid w:val="3DBA555D"/>
    <w:rsid w:val="3DBD36B4"/>
    <w:rsid w:val="3DBE4B84"/>
    <w:rsid w:val="3DBF3D6B"/>
    <w:rsid w:val="3DC238A9"/>
    <w:rsid w:val="3DD33434"/>
    <w:rsid w:val="3DDB4D41"/>
    <w:rsid w:val="3DE06152"/>
    <w:rsid w:val="3DE66CC2"/>
    <w:rsid w:val="3DE706CF"/>
    <w:rsid w:val="3DE82E12"/>
    <w:rsid w:val="3DFC780A"/>
    <w:rsid w:val="3E027466"/>
    <w:rsid w:val="3E103ED0"/>
    <w:rsid w:val="3E254700"/>
    <w:rsid w:val="3E310D6E"/>
    <w:rsid w:val="3E393575"/>
    <w:rsid w:val="3E3E48A2"/>
    <w:rsid w:val="3E426AC0"/>
    <w:rsid w:val="3E6713E1"/>
    <w:rsid w:val="3E6B715C"/>
    <w:rsid w:val="3E6C1811"/>
    <w:rsid w:val="3E703177"/>
    <w:rsid w:val="3E710886"/>
    <w:rsid w:val="3E7E57B2"/>
    <w:rsid w:val="3E8C6990"/>
    <w:rsid w:val="3EA11F11"/>
    <w:rsid w:val="3EAB1B8C"/>
    <w:rsid w:val="3ECA7B6E"/>
    <w:rsid w:val="3ED05806"/>
    <w:rsid w:val="3ED4402F"/>
    <w:rsid w:val="3EDC4A36"/>
    <w:rsid w:val="3EDD00EB"/>
    <w:rsid w:val="3EDD5B54"/>
    <w:rsid w:val="3EE17BD1"/>
    <w:rsid w:val="3EE34251"/>
    <w:rsid w:val="3EE417EC"/>
    <w:rsid w:val="3EEF6C39"/>
    <w:rsid w:val="3EF349A9"/>
    <w:rsid w:val="3EFB6A0F"/>
    <w:rsid w:val="3EFD498A"/>
    <w:rsid w:val="3F003237"/>
    <w:rsid w:val="3F0044FB"/>
    <w:rsid w:val="3F010273"/>
    <w:rsid w:val="3F043D91"/>
    <w:rsid w:val="3F0D6C18"/>
    <w:rsid w:val="3F15134D"/>
    <w:rsid w:val="3F214472"/>
    <w:rsid w:val="3F241FCC"/>
    <w:rsid w:val="3F2430E5"/>
    <w:rsid w:val="3F272B7A"/>
    <w:rsid w:val="3F2A7D9B"/>
    <w:rsid w:val="3F441CD6"/>
    <w:rsid w:val="3F4B625D"/>
    <w:rsid w:val="3F5E1222"/>
    <w:rsid w:val="3F6A4B4F"/>
    <w:rsid w:val="3F6D5D6C"/>
    <w:rsid w:val="3F6E5909"/>
    <w:rsid w:val="3F7A35C5"/>
    <w:rsid w:val="3F7C1235"/>
    <w:rsid w:val="3F852C53"/>
    <w:rsid w:val="3F8764EE"/>
    <w:rsid w:val="3F8832EB"/>
    <w:rsid w:val="3F8A2740"/>
    <w:rsid w:val="3F984734"/>
    <w:rsid w:val="3F9A3949"/>
    <w:rsid w:val="3FA33B5E"/>
    <w:rsid w:val="3FB06DAC"/>
    <w:rsid w:val="3FB52E5C"/>
    <w:rsid w:val="3FBD23EC"/>
    <w:rsid w:val="3FBF4FF6"/>
    <w:rsid w:val="3FC23270"/>
    <w:rsid w:val="3FCA6C55"/>
    <w:rsid w:val="3FD6777A"/>
    <w:rsid w:val="3FE43E1D"/>
    <w:rsid w:val="3FF615B0"/>
    <w:rsid w:val="400A37DD"/>
    <w:rsid w:val="40107B80"/>
    <w:rsid w:val="40143C16"/>
    <w:rsid w:val="401D10DB"/>
    <w:rsid w:val="401F4C43"/>
    <w:rsid w:val="402661E4"/>
    <w:rsid w:val="402E5098"/>
    <w:rsid w:val="402F6AD6"/>
    <w:rsid w:val="403E1DA5"/>
    <w:rsid w:val="405A622E"/>
    <w:rsid w:val="40683731"/>
    <w:rsid w:val="40772A5F"/>
    <w:rsid w:val="40785734"/>
    <w:rsid w:val="40792EE3"/>
    <w:rsid w:val="407C0A8D"/>
    <w:rsid w:val="407D1B7C"/>
    <w:rsid w:val="407E1B3A"/>
    <w:rsid w:val="409B0031"/>
    <w:rsid w:val="409D5F8E"/>
    <w:rsid w:val="40AB35A7"/>
    <w:rsid w:val="40B206E4"/>
    <w:rsid w:val="40B55390"/>
    <w:rsid w:val="40B7034D"/>
    <w:rsid w:val="40C477AB"/>
    <w:rsid w:val="40C54A26"/>
    <w:rsid w:val="40D17E20"/>
    <w:rsid w:val="40D94ADA"/>
    <w:rsid w:val="40E230F7"/>
    <w:rsid w:val="40ED7119"/>
    <w:rsid w:val="40EE4880"/>
    <w:rsid w:val="40F53AA3"/>
    <w:rsid w:val="40F57EA7"/>
    <w:rsid w:val="4101689C"/>
    <w:rsid w:val="410D7C52"/>
    <w:rsid w:val="4129591D"/>
    <w:rsid w:val="4138103B"/>
    <w:rsid w:val="413A02B2"/>
    <w:rsid w:val="413C4A27"/>
    <w:rsid w:val="414150B8"/>
    <w:rsid w:val="4149443B"/>
    <w:rsid w:val="414F0A1F"/>
    <w:rsid w:val="41564B2B"/>
    <w:rsid w:val="41584980"/>
    <w:rsid w:val="415874C6"/>
    <w:rsid w:val="41626605"/>
    <w:rsid w:val="416F79D9"/>
    <w:rsid w:val="418A66E5"/>
    <w:rsid w:val="41961147"/>
    <w:rsid w:val="41966349"/>
    <w:rsid w:val="41A3441B"/>
    <w:rsid w:val="41A60241"/>
    <w:rsid w:val="41AD1BAE"/>
    <w:rsid w:val="41B0541F"/>
    <w:rsid w:val="41BA3EB7"/>
    <w:rsid w:val="41CC2DBB"/>
    <w:rsid w:val="41D35EF7"/>
    <w:rsid w:val="41DB68B9"/>
    <w:rsid w:val="41DF7E6B"/>
    <w:rsid w:val="41E55C2A"/>
    <w:rsid w:val="41EE35F2"/>
    <w:rsid w:val="41EF7D72"/>
    <w:rsid w:val="42027077"/>
    <w:rsid w:val="420C1409"/>
    <w:rsid w:val="420F1534"/>
    <w:rsid w:val="42100EF9"/>
    <w:rsid w:val="42282D94"/>
    <w:rsid w:val="42324774"/>
    <w:rsid w:val="42330324"/>
    <w:rsid w:val="423B2968"/>
    <w:rsid w:val="425D3A13"/>
    <w:rsid w:val="42666D6B"/>
    <w:rsid w:val="42676919"/>
    <w:rsid w:val="42707E8F"/>
    <w:rsid w:val="427137F0"/>
    <w:rsid w:val="427C033D"/>
    <w:rsid w:val="4283136C"/>
    <w:rsid w:val="428E2B11"/>
    <w:rsid w:val="429307EE"/>
    <w:rsid w:val="42AD499A"/>
    <w:rsid w:val="42B46E32"/>
    <w:rsid w:val="42D44852"/>
    <w:rsid w:val="42D46B48"/>
    <w:rsid w:val="42E703CB"/>
    <w:rsid w:val="430147E0"/>
    <w:rsid w:val="430B2A37"/>
    <w:rsid w:val="430F5993"/>
    <w:rsid w:val="43104D63"/>
    <w:rsid w:val="431553BF"/>
    <w:rsid w:val="43217136"/>
    <w:rsid w:val="432249C2"/>
    <w:rsid w:val="432253B6"/>
    <w:rsid w:val="432650E5"/>
    <w:rsid w:val="433119D0"/>
    <w:rsid w:val="433776CE"/>
    <w:rsid w:val="434150E2"/>
    <w:rsid w:val="434A1E79"/>
    <w:rsid w:val="43666899"/>
    <w:rsid w:val="436D5ED7"/>
    <w:rsid w:val="43765662"/>
    <w:rsid w:val="4379487C"/>
    <w:rsid w:val="437D75C1"/>
    <w:rsid w:val="4383394D"/>
    <w:rsid w:val="43871E00"/>
    <w:rsid w:val="438751EB"/>
    <w:rsid w:val="43961924"/>
    <w:rsid w:val="439A60F8"/>
    <w:rsid w:val="43AD492A"/>
    <w:rsid w:val="43AD6B46"/>
    <w:rsid w:val="43B136AF"/>
    <w:rsid w:val="43B25EDB"/>
    <w:rsid w:val="43C6059F"/>
    <w:rsid w:val="43CE4EA9"/>
    <w:rsid w:val="43CF1311"/>
    <w:rsid w:val="43F32CBD"/>
    <w:rsid w:val="43F87E97"/>
    <w:rsid w:val="43FD725B"/>
    <w:rsid w:val="44003325"/>
    <w:rsid w:val="44132265"/>
    <w:rsid w:val="44191BBB"/>
    <w:rsid w:val="441B3B85"/>
    <w:rsid w:val="441B5933"/>
    <w:rsid w:val="44204E30"/>
    <w:rsid w:val="44216CA9"/>
    <w:rsid w:val="44232565"/>
    <w:rsid w:val="4431315D"/>
    <w:rsid w:val="443355F5"/>
    <w:rsid w:val="44346BD4"/>
    <w:rsid w:val="44347881"/>
    <w:rsid w:val="44496C40"/>
    <w:rsid w:val="44516F25"/>
    <w:rsid w:val="44676030"/>
    <w:rsid w:val="446A207B"/>
    <w:rsid w:val="446E1F07"/>
    <w:rsid w:val="447239FF"/>
    <w:rsid w:val="447B7FBE"/>
    <w:rsid w:val="448330DD"/>
    <w:rsid w:val="44845013"/>
    <w:rsid w:val="44861DFB"/>
    <w:rsid w:val="448B1C3D"/>
    <w:rsid w:val="448B4339"/>
    <w:rsid w:val="448B55E5"/>
    <w:rsid w:val="448C4915"/>
    <w:rsid w:val="44A732C3"/>
    <w:rsid w:val="44AD2BD2"/>
    <w:rsid w:val="44B32655"/>
    <w:rsid w:val="44C3601B"/>
    <w:rsid w:val="44C712C0"/>
    <w:rsid w:val="44E35DA7"/>
    <w:rsid w:val="44FB27BC"/>
    <w:rsid w:val="45123985"/>
    <w:rsid w:val="45156827"/>
    <w:rsid w:val="452F5B3A"/>
    <w:rsid w:val="45400F96"/>
    <w:rsid w:val="45423593"/>
    <w:rsid w:val="455F5AD7"/>
    <w:rsid w:val="456D1FC6"/>
    <w:rsid w:val="459444BE"/>
    <w:rsid w:val="45973F32"/>
    <w:rsid w:val="459B4244"/>
    <w:rsid w:val="45A7443A"/>
    <w:rsid w:val="45A85719"/>
    <w:rsid w:val="45A94499"/>
    <w:rsid w:val="45B77200"/>
    <w:rsid w:val="45BE69E7"/>
    <w:rsid w:val="45C9367A"/>
    <w:rsid w:val="45CC3389"/>
    <w:rsid w:val="45CD0EAF"/>
    <w:rsid w:val="45D93CF8"/>
    <w:rsid w:val="45DE6D28"/>
    <w:rsid w:val="45E25049"/>
    <w:rsid w:val="45EA7CB3"/>
    <w:rsid w:val="45ED74B3"/>
    <w:rsid w:val="45FD1DE5"/>
    <w:rsid w:val="461035AD"/>
    <w:rsid w:val="4615105E"/>
    <w:rsid w:val="46290D36"/>
    <w:rsid w:val="4636598A"/>
    <w:rsid w:val="463A6B2B"/>
    <w:rsid w:val="463E1CAD"/>
    <w:rsid w:val="464122A6"/>
    <w:rsid w:val="464942AC"/>
    <w:rsid w:val="464A456F"/>
    <w:rsid w:val="46500F40"/>
    <w:rsid w:val="46534369"/>
    <w:rsid w:val="465B64BB"/>
    <w:rsid w:val="465F18C4"/>
    <w:rsid w:val="46685FE3"/>
    <w:rsid w:val="46781772"/>
    <w:rsid w:val="467B4A21"/>
    <w:rsid w:val="467D0B0F"/>
    <w:rsid w:val="46825653"/>
    <w:rsid w:val="468D6C84"/>
    <w:rsid w:val="469039C8"/>
    <w:rsid w:val="46B0008E"/>
    <w:rsid w:val="46B21F99"/>
    <w:rsid w:val="46BB30D0"/>
    <w:rsid w:val="46BF1CDF"/>
    <w:rsid w:val="46C92935"/>
    <w:rsid w:val="46CA396D"/>
    <w:rsid w:val="46CD06C6"/>
    <w:rsid w:val="46DC5392"/>
    <w:rsid w:val="46F26DE4"/>
    <w:rsid w:val="46F304F7"/>
    <w:rsid w:val="46F661E4"/>
    <w:rsid w:val="46FA14EA"/>
    <w:rsid w:val="47092B18"/>
    <w:rsid w:val="470A1F07"/>
    <w:rsid w:val="470B7817"/>
    <w:rsid w:val="471020BE"/>
    <w:rsid w:val="47103AD6"/>
    <w:rsid w:val="47130D26"/>
    <w:rsid w:val="472A231B"/>
    <w:rsid w:val="4733533C"/>
    <w:rsid w:val="4738761E"/>
    <w:rsid w:val="473B7155"/>
    <w:rsid w:val="473E605F"/>
    <w:rsid w:val="474E3416"/>
    <w:rsid w:val="474F21D4"/>
    <w:rsid w:val="47503B46"/>
    <w:rsid w:val="4768355F"/>
    <w:rsid w:val="4789071C"/>
    <w:rsid w:val="478C398D"/>
    <w:rsid w:val="479617D2"/>
    <w:rsid w:val="4799774D"/>
    <w:rsid w:val="479A5D3C"/>
    <w:rsid w:val="47A02D64"/>
    <w:rsid w:val="47A6590B"/>
    <w:rsid w:val="47AB4232"/>
    <w:rsid w:val="47AC7932"/>
    <w:rsid w:val="47AD3190"/>
    <w:rsid w:val="47AD71EA"/>
    <w:rsid w:val="47BB6757"/>
    <w:rsid w:val="47BC2AC9"/>
    <w:rsid w:val="47C45DA3"/>
    <w:rsid w:val="47D25454"/>
    <w:rsid w:val="47D429C9"/>
    <w:rsid w:val="47D45FC9"/>
    <w:rsid w:val="47D93349"/>
    <w:rsid w:val="47DE55F6"/>
    <w:rsid w:val="47EC1AC1"/>
    <w:rsid w:val="48070981"/>
    <w:rsid w:val="48076F19"/>
    <w:rsid w:val="480A7AB5"/>
    <w:rsid w:val="481B6FB6"/>
    <w:rsid w:val="481C0714"/>
    <w:rsid w:val="481D6A26"/>
    <w:rsid w:val="48210086"/>
    <w:rsid w:val="482154B0"/>
    <w:rsid w:val="48227BC7"/>
    <w:rsid w:val="48255763"/>
    <w:rsid w:val="48282727"/>
    <w:rsid w:val="482861DD"/>
    <w:rsid w:val="483B47F6"/>
    <w:rsid w:val="483E14A0"/>
    <w:rsid w:val="484C5C88"/>
    <w:rsid w:val="485B521C"/>
    <w:rsid w:val="4862658E"/>
    <w:rsid w:val="48721D89"/>
    <w:rsid w:val="48745BAC"/>
    <w:rsid w:val="488349CA"/>
    <w:rsid w:val="488739C8"/>
    <w:rsid w:val="48892E76"/>
    <w:rsid w:val="488F069E"/>
    <w:rsid w:val="48A54FD8"/>
    <w:rsid w:val="48B53950"/>
    <w:rsid w:val="48C94529"/>
    <w:rsid w:val="48E21116"/>
    <w:rsid w:val="48E40097"/>
    <w:rsid w:val="48EB7FCA"/>
    <w:rsid w:val="48F24C10"/>
    <w:rsid w:val="48F410C1"/>
    <w:rsid w:val="48F42721"/>
    <w:rsid w:val="48F617AF"/>
    <w:rsid w:val="48FF3FE4"/>
    <w:rsid w:val="490056BD"/>
    <w:rsid w:val="49026EC4"/>
    <w:rsid w:val="49121987"/>
    <w:rsid w:val="491C6BF0"/>
    <w:rsid w:val="492352AE"/>
    <w:rsid w:val="492B41D8"/>
    <w:rsid w:val="492C64D7"/>
    <w:rsid w:val="493219C2"/>
    <w:rsid w:val="49334FB7"/>
    <w:rsid w:val="493A211B"/>
    <w:rsid w:val="493C08C2"/>
    <w:rsid w:val="49473E79"/>
    <w:rsid w:val="4950405E"/>
    <w:rsid w:val="49634005"/>
    <w:rsid w:val="496D631D"/>
    <w:rsid w:val="496E0E7A"/>
    <w:rsid w:val="49730A0B"/>
    <w:rsid w:val="49751C08"/>
    <w:rsid w:val="49763C23"/>
    <w:rsid w:val="497E74A2"/>
    <w:rsid w:val="4999089D"/>
    <w:rsid w:val="49AC1B91"/>
    <w:rsid w:val="49B2476E"/>
    <w:rsid w:val="49B772D2"/>
    <w:rsid w:val="49C67663"/>
    <w:rsid w:val="49CD0B0B"/>
    <w:rsid w:val="49D071C0"/>
    <w:rsid w:val="49EC0C9C"/>
    <w:rsid w:val="4A007F5F"/>
    <w:rsid w:val="4A0801D1"/>
    <w:rsid w:val="4A0F00EE"/>
    <w:rsid w:val="4A0F4C77"/>
    <w:rsid w:val="4A123172"/>
    <w:rsid w:val="4A1A0F4D"/>
    <w:rsid w:val="4A264C7E"/>
    <w:rsid w:val="4A330BC3"/>
    <w:rsid w:val="4A3A3DFD"/>
    <w:rsid w:val="4A45195C"/>
    <w:rsid w:val="4A45370A"/>
    <w:rsid w:val="4A5205AC"/>
    <w:rsid w:val="4A55672A"/>
    <w:rsid w:val="4A646C1A"/>
    <w:rsid w:val="4A75566D"/>
    <w:rsid w:val="4A7A7B56"/>
    <w:rsid w:val="4A7F2AB6"/>
    <w:rsid w:val="4A7F4E6E"/>
    <w:rsid w:val="4A87197E"/>
    <w:rsid w:val="4A91599C"/>
    <w:rsid w:val="4A9C32DC"/>
    <w:rsid w:val="4AA85A47"/>
    <w:rsid w:val="4ABB18B1"/>
    <w:rsid w:val="4AD96932"/>
    <w:rsid w:val="4AE043D1"/>
    <w:rsid w:val="4AE05BA1"/>
    <w:rsid w:val="4AE3033B"/>
    <w:rsid w:val="4AE3077E"/>
    <w:rsid w:val="4AE718A1"/>
    <w:rsid w:val="4AE85954"/>
    <w:rsid w:val="4AEA442F"/>
    <w:rsid w:val="4AFE63F7"/>
    <w:rsid w:val="4AFF3399"/>
    <w:rsid w:val="4B094738"/>
    <w:rsid w:val="4B0B0F03"/>
    <w:rsid w:val="4B0E1F77"/>
    <w:rsid w:val="4B187071"/>
    <w:rsid w:val="4B3F554A"/>
    <w:rsid w:val="4B423636"/>
    <w:rsid w:val="4B5856BF"/>
    <w:rsid w:val="4B590D33"/>
    <w:rsid w:val="4B6917D7"/>
    <w:rsid w:val="4B6C498E"/>
    <w:rsid w:val="4B753B97"/>
    <w:rsid w:val="4B8229DD"/>
    <w:rsid w:val="4B8C422D"/>
    <w:rsid w:val="4B8D74DB"/>
    <w:rsid w:val="4B90252B"/>
    <w:rsid w:val="4B906630"/>
    <w:rsid w:val="4B97371A"/>
    <w:rsid w:val="4B9E5586"/>
    <w:rsid w:val="4B9F509C"/>
    <w:rsid w:val="4BA07BB8"/>
    <w:rsid w:val="4BA3635D"/>
    <w:rsid w:val="4BA54BBA"/>
    <w:rsid w:val="4BB6605F"/>
    <w:rsid w:val="4BBC59A7"/>
    <w:rsid w:val="4BBF129A"/>
    <w:rsid w:val="4BD02793"/>
    <w:rsid w:val="4BEF639F"/>
    <w:rsid w:val="4BFF3330"/>
    <w:rsid w:val="4C0D4C2A"/>
    <w:rsid w:val="4C0F0F64"/>
    <w:rsid w:val="4C124497"/>
    <w:rsid w:val="4C177328"/>
    <w:rsid w:val="4C2D36DA"/>
    <w:rsid w:val="4C303AA3"/>
    <w:rsid w:val="4C3E3072"/>
    <w:rsid w:val="4C50796E"/>
    <w:rsid w:val="4C51166F"/>
    <w:rsid w:val="4C591639"/>
    <w:rsid w:val="4C6065D9"/>
    <w:rsid w:val="4C685F90"/>
    <w:rsid w:val="4C763D31"/>
    <w:rsid w:val="4C8B3CC6"/>
    <w:rsid w:val="4C9C386C"/>
    <w:rsid w:val="4CA727CA"/>
    <w:rsid w:val="4CAA4465"/>
    <w:rsid w:val="4CB536A9"/>
    <w:rsid w:val="4CB5377E"/>
    <w:rsid w:val="4CBE7181"/>
    <w:rsid w:val="4CDD2412"/>
    <w:rsid w:val="4CEE0BA9"/>
    <w:rsid w:val="4CF47669"/>
    <w:rsid w:val="4D066018"/>
    <w:rsid w:val="4D0D1FD3"/>
    <w:rsid w:val="4D0D6FBD"/>
    <w:rsid w:val="4D1725F1"/>
    <w:rsid w:val="4D1C2FD9"/>
    <w:rsid w:val="4D1C705C"/>
    <w:rsid w:val="4D2C56EB"/>
    <w:rsid w:val="4D4637DF"/>
    <w:rsid w:val="4D493F63"/>
    <w:rsid w:val="4D4B1038"/>
    <w:rsid w:val="4D4D582B"/>
    <w:rsid w:val="4D581459"/>
    <w:rsid w:val="4D5B3BE3"/>
    <w:rsid w:val="4D5F0D9A"/>
    <w:rsid w:val="4D655058"/>
    <w:rsid w:val="4D7943D4"/>
    <w:rsid w:val="4D827953"/>
    <w:rsid w:val="4D924EB8"/>
    <w:rsid w:val="4D977D13"/>
    <w:rsid w:val="4D9A7E4B"/>
    <w:rsid w:val="4DA635F9"/>
    <w:rsid w:val="4DA9416E"/>
    <w:rsid w:val="4DAD5717"/>
    <w:rsid w:val="4DB239D5"/>
    <w:rsid w:val="4DB473A2"/>
    <w:rsid w:val="4DB544E4"/>
    <w:rsid w:val="4DBC466B"/>
    <w:rsid w:val="4DC324B5"/>
    <w:rsid w:val="4DC5749E"/>
    <w:rsid w:val="4DCB3227"/>
    <w:rsid w:val="4DCC3BA6"/>
    <w:rsid w:val="4DCF79FB"/>
    <w:rsid w:val="4DD60FB4"/>
    <w:rsid w:val="4DDF5A87"/>
    <w:rsid w:val="4DE374E6"/>
    <w:rsid w:val="4DEB6377"/>
    <w:rsid w:val="4DF21A78"/>
    <w:rsid w:val="4DF37BD4"/>
    <w:rsid w:val="4DF54926"/>
    <w:rsid w:val="4DF74B6F"/>
    <w:rsid w:val="4E0336C0"/>
    <w:rsid w:val="4E03741C"/>
    <w:rsid w:val="4E0833CC"/>
    <w:rsid w:val="4E13238A"/>
    <w:rsid w:val="4E1A3099"/>
    <w:rsid w:val="4E1D0849"/>
    <w:rsid w:val="4E2702FA"/>
    <w:rsid w:val="4E323FC4"/>
    <w:rsid w:val="4E395563"/>
    <w:rsid w:val="4E407554"/>
    <w:rsid w:val="4E483EF8"/>
    <w:rsid w:val="4E5D5454"/>
    <w:rsid w:val="4E5F7D31"/>
    <w:rsid w:val="4E6B74B7"/>
    <w:rsid w:val="4E6C5709"/>
    <w:rsid w:val="4E710F72"/>
    <w:rsid w:val="4E78195C"/>
    <w:rsid w:val="4E792811"/>
    <w:rsid w:val="4E7B4CE2"/>
    <w:rsid w:val="4E8B3DC9"/>
    <w:rsid w:val="4E950D48"/>
    <w:rsid w:val="4E9B7D9D"/>
    <w:rsid w:val="4EA065E2"/>
    <w:rsid w:val="4EA8070C"/>
    <w:rsid w:val="4EAA54FF"/>
    <w:rsid w:val="4EBD28DF"/>
    <w:rsid w:val="4EBD4B5D"/>
    <w:rsid w:val="4EC35E26"/>
    <w:rsid w:val="4ECD1F20"/>
    <w:rsid w:val="4ED17610"/>
    <w:rsid w:val="4ED262DC"/>
    <w:rsid w:val="4EDD2163"/>
    <w:rsid w:val="4EED0BDA"/>
    <w:rsid w:val="4EEE22E7"/>
    <w:rsid w:val="4EF02129"/>
    <w:rsid w:val="4EF626F5"/>
    <w:rsid w:val="4EFB3EDB"/>
    <w:rsid w:val="4EFE7EC1"/>
    <w:rsid w:val="4F010D3B"/>
    <w:rsid w:val="4F0957AB"/>
    <w:rsid w:val="4F0B5FA8"/>
    <w:rsid w:val="4F0C3CF9"/>
    <w:rsid w:val="4F0E4A13"/>
    <w:rsid w:val="4F2F6F00"/>
    <w:rsid w:val="4F407C25"/>
    <w:rsid w:val="4F4E12B3"/>
    <w:rsid w:val="4F4E2246"/>
    <w:rsid w:val="4F53520C"/>
    <w:rsid w:val="4F546C77"/>
    <w:rsid w:val="4F610FE6"/>
    <w:rsid w:val="4F8665D9"/>
    <w:rsid w:val="4F887DC1"/>
    <w:rsid w:val="4FA17635"/>
    <w:rsid w:val="4FA47125"/>
    <w:rsid w:val="4FA55662"/>
    <w:rsid w:val="4FAB5829"/>
    <w:rsid w:val="4FAB6281"/>
    <w:rsid w:val="4FAD0F01"/>
    <w:rsid w:val="4FBA31DA"/>
    <w:rsid w:val="4FBD7967"/>
    <w:rsid w:val="4FCA275A"/>
    <w:rsid w:val="4FD07D7A"/>
    <w:rsid w:val="4FD345F5"/>
    <w:rsid w:val="4FD85753"/>
    <w:rsid w:val="4FDB4294"/>
    <w:rsid w:val="4FDB4446"/>
    <w:rsid w:val="4FE37F3C"/>
    <w:rsid w:val="4FEE7AF3"/>
    <w:rsid w:val="4FEF1F58"/>
    <w:rsid w:val="4FF754A7"/>
    <w:rsid w:val="4FF94865"/>
    <w:rsid w:val="4FFF4529"/>
    <w:rsid w:val="50037989"/>
    <w:rsid w:val="500759D3"/>
    <w:rsid w:val="50114006"/>
    <w:rsid w:val="50264896"/>
    <w:rsid w:val="502D39C0"/>
    <w:rsid w:val="502F0B7A"/>
    <w:rsid w:val="503E4E84"/>
    <w:rsid w:val="503F29AA"/>
    <w:rsid w:val="5041300E"/>
    <w:rsid w:val="50426C4C"/>
    <w:rsid w:val="50431193"/>
    <w:rsid w:val="50466CB3"/>
    <w:rsid w:val="50681CD6"/>
    <w:rsid w:val="5071149B"/>
    <w:rsid w:val="50714DE2"/>
    <w:rsid w:val="508B0404"/>
    <w:rsid w:val="508F1B83"/>
    <w:rsid w:val="509270D7"/>
    <w:rsid w:val="509605D0"/>
    <w:rsid w:val="50A64493"/>
    <w:rsid w:val="50AA076B"/>
    <w:rsid w:val="50AC5AFF"/>
    <w:rsid w:val="50B443E7"/>
    <w:rsid w:val="50BB2978"/>
    <w:rsid w:val="50C404F0"/>
    <w:rsid w:val="50C55235"/>
    <w:rsid w:val="50C841FF"/>
    <w:rsid w:val="50CB7E4C"/>
    <w:rsid w:val="50CD503F"/>
    <w:rsid w:val="50D7030B"/>
    <w:rsid w:val="50DE0415"/>
    <w:rsid w:val="50E01FA9"/>
    <w:rsid w:val="50F1063E"/>
    <w:rsid w:val="50F86760"/>
    <w:rsid w:val="50FB2D75"/>
    <w:rsid w:val="510052EB"/>
    <w:rsid w:val="51053BF3"/>
    <w:rsid w:val="510C6D30"/>
    <w:rsid w:val="51134562"/>
    <w:rsid w:val="51145BE4"/>
    <w:rsid w:val="5127467D"/>
    <w:rsid w:val="51291B90"/>
    <w:rsid w:val="512C671A"/>
    <w:rsid w:val="513726D4"/>
    <w:rsid w:val="51397CB3"/>
    <w:rsid w:val="513B644C"/>
    <w:rsid w:val="514239EE"/>
    <w:rsid w:val="514F4ED3"/>
    <w:rsid w:val="51832165"/>
    <w:rsid w:val="51880744"/>
    <w:rsid w:val="518871CD"/>
    <w:rsid w:val="519D207E"/>
    <w:rsid w:val="519E5654"/>
    <w:rsid w:val="51AC217D"/>
    <w:rsid w:val="51CC7F04"/>
    <w:rsid w:val="51D63B27"/>
    <w:rsid w:val="51F83758"/>
    <w:rsid w:val="52120376"/>
    <w:rsid w:val="521251B9"/>
    <w:rsid w:val="521D54F6"/>
    <w:rsid w:val="521E0F1D"/>
    <w:rsid w:val="521F6F7C"/>
    <w:rsid w:val="522035B6"/>
    <w:rsid w:val="522A3533"/>
    <w:rsid w:val="523B42ED"/>
    <w:rsid w:val="52427341"/>
    <w:rsid w:val="525B3585"/>
    <w:rsid w:val="526575AE"/>
    <w:rsid w:val="52672FCB"/>
    <w:rsid w:val="52704347"/>
    <w:rsid w:val="528D594E"/>
    <w:rsid w:val="528F2460"/>
    <w:rsid w:val="5290333E"/>
    <w:rsid w:val="52A851E6"/>
    <w:rsid w:val="52AB0A88"/>
    <w:rsid w:val="52AC694C"/>
    <w:rsid w:val="52B163BE"/>
    <w:rsid w:val="52CE79D0"/>
    <w:rsid w:val="52D036B1"/>
    <w:rsid w:val="52D26203"/>
    <w:rsid w:val="52D34506"/>
    <w:rsid w:val="52D36F80"/>
    <w:rsid w:val="52D634C5"/>
    <w:rsid w:val="52DD4E28"/>
    <w:rsid w:val="52E07B4F"/>
    <w:rsid w:val="52E22229"/>
    <w:rsid w:val="52EA2BD7"/>
    <w:rsid w:val="52F3634C"/>
    <w:rsid w:val="52FA3BE8"/>
    <w:rsid w:val="53010DD3"/>
    <w:rsid w:val="530943AB"/>
    <w:rsid w:val="531161DC"/>
    <w:rsid w:val="53194D11"/>
    <w:rsid w:val="531B76FE"/>
    <w:rsid w:val="532F6DDB"/>
    <w:rsid w:val="5336781E"/>
    <w:rsid w:val="534B7115"/>
    <w:rsid w:val="539A4E8C"/>
    <w:rsid w:val="53CA4D5B"/>
    <w:rsid w:val="53D15B8B"/>
    <w:rsid w:val="53D53393"/>
    <w:rsid w:val="53DA3311"/>
    <w:rsid w:val="53EE096F"/>
    <w:rsid w:val="53F266B1"/>
    <w:rsid w:val="53F778F7"/>
    <w:rsid w:val="54015B60"/>
    <w:rsid w:val="54127464"/>
    <w:rsid w:val="541C5FBD"/>
    <w:rsid w:val="541D740E"/>
    <w:rsid w:val="54332825"/>
    <w:rsid w:val="543C177D"/>
    <w:rsid w:val="54481CD5"/>
    <w:rsid w:val="545C4D54"/>
    <w:rsid w:val="54605FDA"/>
    <w:rsid w:val="54606BDB"/>
    <w:rsid w:val="546A5AB1"/>
    <w:rsid w:val="54700334"/>
    <w:rsid w:val="547D1A12"/>
    <w:rsid w:val="5487524C"/>
    <w:rsid w:val="54890414"/>
    <w:rsid w:val="54AB7289"/>
    <w:rsid w:val="54AF124C"/>
    <w:rsid w:val="54B45AFB"/>
    <w:rsid w:val="54B9726C"/>
    <w:rsid w:val="54BF4B16"/>
    <w:rsid w:val="54CE2F72"/>
    <w:rsid w:val="54D679D0"/>
    <w:rsid w:val="54DC080F"/>
    <w:rsid w:val="54F76E90"/>
    <w:rsid w:val="54FD4065"/>
    <w:rsid w:val="54FE162D"/>
    <w:rsid w:val="5501635D"/>
    <w:rsid w:val="55084824"/>
    <w:rsid w:val="550D191C"/>
    <w:rsid w:val="551268DF"/>
    <w:rsid w:val="551408A7"/>
    <w:rsid w:val="5514642A"/>
    <w:rsid w:val="55164621"/>
    <w:rsid w:val="55172CF4"/>
    <w:rsid w:val="552D3991"/>
    <w:rsid w:val="5536081F"/>
    <w:rsid w:val="55434BE0"/>
    <w:rsid w:val="554A6AB2"/>
    <w:rsid w:val="554B17C4"/>
    <w:rsid w:val="55532937"/>
    <w:rsid w:val="55567503"/>
    <w:rsid w:val="55577E7C"/>
    <w:rsid w:val="555A1962"/>
    <w:rsid w:val="555E3E9D"/>
    <w:rsid w:val="55651104"/>
    <w:rsid w:val="55761D64"/>
    <w:rsid w:val="55B4466B"/>
    <w:rsid w:val="55C229E2"/>
    <w:rsid w:val="55CC73D2"/>
    <w:rsid w:val="55CD4200"/>
    <w:rsid w:val="55D02D53"/>
    <w:rsid w:val="55D3347B"/>
    <w:rsid w:val="55D87B28"/>
    <w:rsid w:val="55DE53A9"/>
    <w:rsid w:val="55E0188C"/>
    <w:rsid w:val="55E34B09"/>
    <w:rsid w:val="55E52C21"/>
    <w:rsid w:val="55E81465"/>
    <w:rsid w:val="55E87809"/>
    <w:rsid w:val="55EA0003"/>
    <w:rsid w:val="55EC4A15"/>
    <w:rsid w:val="55F86826"/>
    <w:rsid w:val="56065CB0"/>
    <w:rsid w:val="560934E4"/>
    <w:rsid w:val="56174468"/>
    <w:rsid w:val="56216FDE"/>
    <w:rsid w:val="562671D0"/>
    <w:rsid w:val="562A3ADE"/>
    <w:rsid w:val="56317D4D"/>
    <w:rsid w:val="56423C4F"/>
    <w:rsid w:val="565135A1"/>
    <w:rsid w:val="56520307"/>
    <w:rsid w:val="5670071D"/>
    <w:rsid w:val="56772BEF"/>
    <w:rsid w:val="567F0DC3"/>
    <w:rsid w:val="56811F6E"/>
    <w:rsid w:val="568362A2"/>
    <w:rsid w:val="56852F1A"/>
    <w:rsid w:val="56AC10A9"/>
    <w:rsid w:val="56C70A62"/>
    <w:rsid w:val="56CD2D7E"/>
    <w:rsid w:val="56FD1B3A"/>
    <w:rsid w:val="56FE4422"/>
    <w:rsid w:val="570415A6"/>
    <w:rsid w:val="57154464"/>
    <w:rsid w:val="571E795B"/>
    <w:rsid w:val="571F7919"/>
    <w:rsid w:val="57232CE9"/>
    <w:rsid w:val="57325016"/>
    <w:rsid w:val="57524E29"/>
    <w:rsid w:val="57553069"/>
    <w:rsid w:val="57595F84"/>
    <w:rsid w:val="575E405D"/>
    <w:rsid w:val="57784A7C"/>
    <w:rsid w:val="577C44E3"/>
    <w:rsid w:val="579935B4"/>
    <w:rsid w:val="579F4100"/>
    <w:rsid w:val="57A42988"/>
    <w:rsid w:val="57CA2D71"/>
    <w:rsid w:val="57CF5F90"/>
    <w:rsid w:val="57D9145B"/>
    <w:rsid w:val="57E6500E"/>
    <w:rsid w:val="57EB3F76"/>
    <w:rsid w:val="57F04095"/>
    <w:rsid w:val="57F138AA"/>
    <w:rsid w:val="57F178EA"/>
    <w:rsid w:val="580F58CB"/>
    <w:rsid w:val="58113B05"/>
    <w:rsid w:val="58131BCD"/>
    <w:rsid w:val="58214A53"/>
    <w:rsid w:val="58377BA3"/>
    <w:rsid w:val="583A0D3F"/>
    <w:rsid w:val="583A5139"/>
    <w:rsid w:val="58493239"/>
    <w:rsid w:val="584C199E"/>
    <w:rsid w:val="58537F2B"/>
    <w:rsid w:val="586A008D"/>
    <w:rsid w:val="586A1729"/>
    <w:rsid w:val="586A35B4"/>
    <w:rsid w:val="587348AF"/>
    <w:rsid w:val="587F072F"/>
    <w:rsid w:val="58867FF2"/>
    <w:rsid w:val="589D10FD"/>
    <w:rsid w:val="58B24B6B"/>
    <w:rsid w:val="58BA0427"/>
    <w:rsid w:val="58BD0E9C"/>
    <w:rsid w:val="58C1661E"/>
    <w:rsid w:val="58C5000E"/>
    <w:rsid w:val="58D436DA"/>
    <w:rsid w:val="58DA7713"/>
    <w:rsid w:val="58EF2D91"/>
    <w:rsid w:val="58EF7B09"/>
    <w:rsid w:val="58F31AEC"/>
    <w:rsid w:val="58F47805"/>
    <w:rsid w:val="58FC18CC"/>
    <w:rsid w:val="58FC6531"/>
    <w:rsid w:val="58FD3402"/>
    <w:rsid w:val="58FD547F"/>
    <w:rsid w:val="59050C34"/>
    <w:rsid w:val="590B4201"/>
    <w:rsid w:val="590D583D"/>
    <w:rsid w:val="5916113E"/>
    <w:rsid w:val="59206C63"/>
    <w:rsid w:val="59237BE5"/>
    <w:rsid w:val="593307DD"/>
    <w:rsid w:val="593E1362"/>
    <w:rsid w:val="595F3D09"/>
    <w:rsid w:val="59626B1C"/>
    <w:rsid w:val="596715B0"/>
    <w:rsid w:val="59682F71"/>
    <w:rsid w:val="596E7AF9"/>
    <w:rsid w:val="5972012C"/>
    <w:rsid w:val="59846AC6"/>
    <w:rsid w:val="598B7268"/>
    <w:rsid w:val="599A72EF"/>
    <w:rsid w:val="59C12681"/>
    <w:rsid w:val="59DF1258"/>
    <w:rsid w:val="59DF2ECC"/>
    <w:rsid w:val="59E24AD2"/>
    <w:rsid w:val="59FC018D"/>
    <w:rsid w:val="59FD190B"/>
    <w:rsid w:val="59FE256B"/>
    <w:rsid w:val="59FF0521"/>
    <w:rsid w:val="59FF44AD"/>
    <w:rsid w:val="5A0208F9"/>
    <w:rsid w:val="5A063AF4"/>
    <w:rsid w:val="5A0C5573"/>
    <w:rsid w:val="5A170BF0"/>
    <w:rsid w:val="5A193271"/>
    <w:rsid w:val="5A1F1229"/>
    <w:rsid w:val="5A231E60"/>
    <w:rsid w:val="5A294E25"/>
    <w:rsid w:val="5A367A42"/>
    <w:rsid w:val="5A4F1A38"/>
    <w:rsid w:val="5A570D6F"/>
    <w:rsid w:val="5A621D48"/>
    <w:rsid w:val="5A6970BC"/>
    <w:rsid w:val="5A7246AC"/>
    <w:rsid w:val="5A7810F7"/>
    <w:rsid w:val="5A7D5B9A"/>
    <w:rsid w:val="5A7F424B"/>
    <w:rsid w:val="5A844A33"/>
    <w:rsid w:val="5A865DA5"/>
    <w:rsid w:val="5A92187A"/>
    <w:rsid w:val="5A951B44"/>
    <w:rsid w:val="5A97162A"/>
    <w:rsid w:val="5AA30BFC"/>
    <w:rsid w:val="5AA4642D"/>
    <w:rsid w:val="5AA5252E"/>
    <w:rsid w:val="5AAF55B3"/>
    <w:rsid w:val="5AB67D0C"/>
    <w:rsid w:val="5AB95E00"/>
    <w:rsid w:val="5ABC46B6"/>
    <w:rsid w:val="5ABD5703"/>
    <w:rsid w:val="5ABE0466"/>
    <w:rsid w:val="5AC43CF4"/>
    <w:rsid w:val="5ACB3EF4"/>
    <w:rsid w:val="5ACE5B87"/>
    <w:rsid w:val="5ACF2C99"/>
    <w:rsid w:val="5AD01E90"/>
    <w:rsid w:val="5AD52BC4"/>
    <w:rsid w:val="5AD90959"/>
    <w:rsid w:val="5ADE6D69"/>
    <w:rsid w:val="5AE17835"/>
    <w:rsid w:val="5AEE2CB9"/>
    <w:rsid w:val="5AF3793E"/>
    <w:rsid w:val="5AF6393C"/>
    <w:rsid w:val="5AFD6E77"/>
    <w:rsid w:val="5B010031"/>
    <w:rsid w:val="5B0C3DCE"/>
    <w:rsid w:val="5B0D044A"/>
    <w:rsid w:val="5B116D7A"/>
    <w:rsid w:val="5B1C7E33"/>
    <w:rsid w:val="5B276DAA"/>
    <w:rsid w:val="5B2F7117"/>
    <w:rsid w:val="5B35078D"/>
    <w:rsid w:val="5B4C51CD"/>
    <w:rsid w:val="5B5619E1"/>
    <w:rsid w:val="5B624AC6"/>
    <w:rsid w:val="5B6C4444"/>
    <w:rsid w:val="5B777FB1"/>
    <w:rsid w:val="5B784C0D"/>
    <w:rsid w:val="5B8E4F44"/>
    <w:rsid w:val="5BAA161F"/>
    <w:rsid w:val="5BAB50A4"/>
    <w:rsid w:val="5BAF2BC1"/>
    <w:rsid w:val="5BB44A4A"/>
    <w:rsid w:val="5BC14BBB"/>
    <w:rsid w:val="5BCA5D03"/>
    <w:rsid w:val="5BD05073"/>
    <w:rsid w:val="5BDB5246"/>
    <w:rsid w:val="5BE66BBD"/>
    <w:rsid w:val="5BE70AC5"/>
    <w:rsid w:val="5BEE7362"/>
    <w:rsid w:val="5BFB65EE"/>
    <w:rsid w:val="5C044E44"/>
    <w:rsid w:val="5C047923"/>
    <w:rsid w:val="5C1379D7"/>
    <w:rsid w:val="5C147195"/>
    <w:rsid w:val="5C167A3B"/>
    <w:rsid w:val="5C192A3A"/>
    <w:rsid w:val="5C1E5752"/>
    <w:rsid w:val="5C236C8E"/>
    <w:rsid w:val="5C264EC6"/>
    <w:rsid w:val="5C2E7A3B"/>
    <w:rsid w:val="5C2F59A4"/>
    <w:rsid w:val="5C321615"/>
    <w:rsid w:val="5C35155F"/>
    <w:rsid w:val="5C403235"/>
    <w:rsid w:val="5C501E44"/>
    <w:rsid w:val="5C590870"/>
    <w:rsid w:val="5C6B4EF3"/>
    <w:rsid w:val="5C830FEB"/>
    <w:rsid w:val="5C88166A"/>
    <w:rsid w:val="5C8A54F9"/>
    <w:rsid w:val="5C9C2E95"/>
    <w:rsid w:val="5C9C4621"/>
    <w:rsid w:val="5C9D78C6"/>
    <w:rsid w:val="5CA00D96"/>
    <w:rsid w:val="5CC17177"/>
    <w:rsid w:val="5CC700A2"/>
    <w:rsid w:val="5CD61519"/>
    <w:rsid w:val="5CDB6590"/>
    <w:rsid w:val="5CF23CB1"/>
    <w:rsid w:val="5CF37A7F"/>
    <w:rsid w:val="5CFA0384"/>
    <w:rsid w:val="5D055B0F"/>
    <w:rsid w:val="5D057DF3"/>
    <w:rsid w:val="5D0B42E6"/>
    <w:rsid w:val="5D2378DB"/>
    <w:rsid w:val="5D382BB0"/>
    <w:rsid w:val="5D394BE6"/>
    <w:rsid w:val="5D437F7D"/>
    <w:rsid w:val="5D533CF5"/>
    <w:rsid w:val="5D5C39E6"/>
    <w:rsid w:val="5D5E1067"/>
    <w:rsid w:val="5D773B93"/>
    <w:rsid w:val="5D9108DF"/>
    <w:rsid w:val="5D973803"/>
    <w:rsid w:val="5DA91E24"/>
    <w:rsid w:val="5DAA7FFC"/>
    <w:rsid w:val="5DAD54B6"/>
    <w:rsid w:val="5DAF7B11"/>
    <w:rsid w:val="5DC76712"/>
    <w:rsid w:val="5DD163E4"/>
    <w:rsid w:val="5DE0422C"/>
    <w:rsid w:val="5DE62272"/>
    <w:rsid w:val="5DEA714A"/>
    <w:rsid w:val="5DF15A4C"/>
    <w:rsid w:val="5DF44C96"/>
    <w:rsid w:val="5DF81DDE"/>
    <w:rsid w:val="5E085B08"/>
    <w:rsid w:val="5E0A157B"/>
    <w:rsid w:val="5E1042C0"/>
    <w:rsid w:val="5E146004"/>
    <w:rsid w:val="5E351C6E"/>
    <w:rsid w:val="5E3572A8"/>
    <w:rsid w:val="5E3B029B"/>
    <w:rsid w:val="5E3B5834"/>
    <w:rsid w:val="5E3F1677"/>
    <w:rsid w:val="5E5E7F85"/>
    <w:rsid w:val="5E7A0BD8"/>
    <w:rsid w:val="5E801A7A"/>
    <w:rsid w:val="5E8048B9"/>
    <w:rsid w:val="5E885B9C"/>
    <w:rsid w:val="5E9031E1"/>
    <w:rsid w:val="5E913E49"/>
    <w:rsid w:val="5E9A3667"/>
    <w:rsid w:val="5E9F2C4B"/>
    <w:rsid w:val="5EA155E3"/>
    <w:rsid w:val="5EB332EA"/>
    <w:rsid w:val="5EB80AE9"/>
    <w:rsid w:val="5ECE3695"/>
    <w:rsid w:val="5ED56729"/>
    <w:rsid w:val="5ED94001"/>
    <w:rsid w:val="5EE222A7"/>
    <w:rsid w:val="5EE66E12"/>
    <w:rsid w:val="5F1A16DB"/>
    <w:rsid w:val="5F281B4A"/>
    <w:rsid w:val="5F345E1A"/>
    <w:rsid w:val="5F350292"/>
    <w:rsid w:val="5F3A6918"/>
    <w:rsid w:val="5F3D7487"/>
    <w:rsid w:val="5F4B3119"/>
    <w:rsid w:val="5F574E09"/>
    <w:rsid w:val="5F676130"/>
    <w:rsid w:val="5F677827"/>
    <w:rsid w:val="5F6E0561"/>
    <w:rsid w:val="5F944AC0"/>
    <w:rsid w:val="5F983EF1"/>
    <w:rsid w:val="5FAD13F4"/>
    <w:rsid w:val="5FAE5456"/>
    <w:rsid w:val="5FB23DB8"/>
    <w:rsid w:val="5FBC3A65"/>
    <w:rsid w:val="5FBC6FBB"/>
    <w:rsid w:val="5FCE3025"/>
    <w:rsid w:val="5FCF56CC"/>
    <w:rsid w:val="5FD00C9D"/>
    <w:rsid w:val="5FD85BF6"/>
    <w:rsid w:val="5FE835FA"/>
    <w:rsid w:val="5FF15454"/>
    <w:rsid w:val="5FF44648"/>
    <w:rsid w:val="5FFD5C10"/>
    <w:rsid w:val="600153CE"/>
    <w:rsid w:val="600623AF"/>
    <w:rsid w:val="60066676"/>
    <w:rsid w:val="60067C70"/>
    <w:rsid w:val="6010473E"/>
    <w:rsid w:val="60180D46"/>
    <w:rsid w:val="601A40E6"/>
    <w:rsid w:val="602B6AA7"/>
    <w:rsid w:val="60313330"/>
    <w:rsid w:val="603E4A2C"/>
    <w:rsid w:val="60642155"/>
    <w:rsid w:val="6072552D"/>
    <w:rsid w:val="6089425B"/>
    <w:rsid w:val="608A458F"/>
    <w:rsid w:val="608D150F"/>
    <w:rsid w:val="60996386"/>
    <w:rsid w:val="60C86B95"/>
    <w:rsid w:val="60CB0D86"/>
    <w:rsid w:val="60D11E95"/>
    <w:rsid w:val="60DA1555"/>
    <w:rsid w:val="60E11D1C"/>
    <w:rsid w:val="60E13F55"/>
    <w:rsid w:val="60E263B8"/>
    <w:rsid w:val="60E379C4"/>
    <w:rsid w:val="60E47048"/>
    <w:rsid w:val="60F75A87"/>
    <w:rsid w:val="60FF56CF"/>
    <w:rsid w:val="610C28A7"/>
    <w:rsid w:val="61106127"/>
    <w:rsid w:val="61117173"/>
    <w:rsid w:val="6118495B"/>
    <w:rsid w:val="611A1BEF"/>
    <w:rsid w:val="611C2F2E"/>
    <w:rsid w:val="613026ED"/>
    <w:rsid w:val="613A7170"/>
    <w:rsid w:val="613D23D3"/>
    <w:rsid w:val="61401B9A"/>
    <w:rsid w:val="614D3465"/>
    <w:rsid w:val="61555058"/>
    <w:rsid w:val="615B5997"/>
    <w:rsid w:val="61622EB8"/>
    <w:rsid w:val="6166423A"/>
    <w:rsid w:val="61677FB2"/>
    <w:rsid w:val="617641C0"/>
    <w:rsid w:val="61826B9A"/>
    <w:rsid w:val="618B050E"/>
    <w:rsid w:val="618F3567"/>
    <w:rsid w:val="61936200"/>
    <w:rsid w:val="619D3EAE"/>
    <w:rsid w:val="61A04DAD"/>
    <w:rsid w:val="61A70FFA"/>
    <w:rsid w:val="61A8587F"/>
    <w:rsid w:val="61B40498"/>
    <w:rsid w:val="61C03850"/>
    <w:rsid w:val="61D2778E"/>
    <w:rsid w:val="61E31474"/>
    <w:rsid w:val="61E6540F"/>
    <w:rsid w:val="61E75F4F"/>
    <w:rsid w:val="61F950AE"/>
    <w:rsid w:val="6209640F"/>
    <w:rsid w:val="621A6B7B"/>
    <w:rsid w:val="621D50CE"/>
    <w:rsid w:val="621F4B4A"/>
    <w:rsid w:val="62322155"/>
    <w:rsid w:val="62387D32"/>
    <w:rsid w:val="62470129"/>
    <w:rsid w:val="624A590A"/>
    <w:rsid w:val="624B1623"/>
    <w:rsid w:val="62502049"/>
    <w:rsid w:val="625049D0"/>
    <w:rsid w:val="6252480F"/>
    <w:rsid w:val="625C73EB"/>
    <w:rsid w:val="62641FD7"/>
    <w:rsid w:val="62652E52"/>
    <w:rsid w:val="62782477"/>
    <w:rsid w:val="62784B3B"/>
    <w:rsid w:val="627B073F"/>
    <w:rsid w:val="627C5522"/>
    <w:rsid w:val="62814109"/>
    <w:rsid w:val="6281670E"/>
    <w:rsid w:val="6282559C"/>
    <w:rsid w:val="62830A5C"/>
    <w:rsid w:val="62836459"/>
    <w:rsid w:val="62960207"/>
    <w:rsid w:val="629D4439"/>
    <w:rsid w:val="62A212A2"/>
    <w:rsid w:val="62A27E5C"/>
    <w:rsid w:val="62AF282A"/>
    <w:rsid w:val="62B72874"/>
    <w:rsid w:val="62B742BC"/>
    <w:rsid w:val="62BA071F"/>
    <w:rsid w:val="62C8700D"/>
    <w:rsid w:val="62D41677"/>
    <w:rsid w:val="62D43425"/>
    <w:rsid w:val="62D954FE"/>
    <w:rsid w:val="62DD630C"/>
    <w:rsid w:val="62E371DA"/>
    <w:rsid w:val="62F06049"/>
    <w:rsid w:val="630869D5"/>
    <w:rsid w:val="631969EC"/>
    <w:rsid w:val="631C204C"/>
    <w:rsid w:val="63307788"/>
    <w:rsid w:val="633226B9"/>
    <w:rsid w:val="633345F0"/>
    <w:rsid w:val="63364E8C"/>
    <w:rsid w:val="63385501"/>
    <w:rsid w:val="634E3387"/>
    <w:rsid w:val="635C1859"/>
    <w:rsid w:val="636B6377"/>
    <w:rsid w:val="636D36BD"/>
    <w:rsid w:val="63723E79"/>
    <w:rsid w:val="63874A6B"/>
    <w:rsid w:val="638D534A"/>
    <w:rsid w:val="63A83065"/>
    <w:rsid w:val="63A91B71"/>
    <w:rsid w:val="63AA61E0"/>
    <w:rsid w:val="63B650D9"/>
    <w:rsid w:val="63D52998"/>
    <w:rsid w:val="63DC52E6"/>
    <w:rsid w:val="63DE27AE"/>
    <w:rsid w:val="63E9124D"/>
    <w:rsid w:val="63EF49BB"/>
    <w:rsid w:val="63F5737E"/>
    <w:rsid w:val="63F67B18"/>
    <w:rsid w:val="63FB6C5E"/>
    <w:rsid w:val="64023F6B"/>
    <w:rsid w:val="64087CF8"/>
    <w:rsid w:val="64103929"/>
    <w:rsid w:val="64167E4C"/>
    <w:rsid w:val="641D4754"/>
    <w:rsid w:val="64305CB5"/>
    <w:rsid w:val="64305E79"/>
    <w:rsid w:val="64347CD8"/>
    <w:rsid w:val="64383165"/>
    <w:rsid w:val="643F32D4"/>
    <w:rsid w:val="64496EAD"/>
    <w:rsid w:val="64535BB7"/>
    <w:rsid w:val="64555BEC"/>
    <w:rsid w:val="64585C1C"/>
    <w:rsid w:val="6465417C"/>
    <w:rsid w:val="647C5B23"/>
    <w:rsid w:val="647E7AF9"/>
    <w:rsid w:val="64887D47"/>
    <w:rsid w:val="649117FC"/>
    <w:rsid w:val="64A77C1F"/>
    <w:rsid w:val="64BA58B6"/>
    <w:rsid w:val="64C36695"/>
    <w:rsid w:val="64D140C0"/>
    <w:rsid w:val="64DD7897"/>
    <w:rsid w:val="64E062D1"/>
    <w:rsid w:val="64E3261D"/>
    <w:rsid w:val="64E745B6"/>
    <w:rsid w:val="64EC7CD7"/>
    <w:rsid w:val="64F80B1D"/>
    <w:rsid w:val="64FE6273"/>
    <w:rsid w:val="650B3D3F"/>
    <w:rsid w:val="65113A6F"/>
    <w:rsid w:val="6516562F"/>
    <w:rsid w:val="651D70E0"/>
    <w:rsid w:val="65225123"/>
    <w:rsid w:val="652A6099"/>
    <w:rsid w:val="65337D69"/>
    <w:rsid w:val="653E685C"/>
    <w:rsid w:val="654523B9"/>
    <w:rsid w:val="655A19FF"/>
    <w:rsid w:val="655A30E9"/>
    <w:rsid w:val="65665AFB"/>
    <w:rsid w:val="65690BF4"/>
    <w:rsid w:val="656B0CDC"/>
    <w:rsid w:val="65797D85"/>
    <w:rsid w:val="657B13F8"/>
    <w:rsid w:val="657B15BD"/>
    <w:rsid w:val="657E5066"/>
    <w:rsid w:val="65815AE7"/>
    <w:rsid w:val="658E5B0E"/>
    <w:rsid w:val="65916A2D"/>
    <w:rsid w:val="659C3EC2"/>
    <w:rsid w:val="659D27CD"/>
    <w:rsid w:val="65B0017A"/>
    <w:rsid w:val="65CD6321"/>
    <w:rsid w:val="65D13BD9"/>
    <w:rsid w:val="65DE5BED"/>
    <w:rsid w:val="65DF5305"/>
    <w:rsid w:val="65E25E59"/>
    <w:rsid w:val="65E45B2B"/>
    <w:rsid w:val="65EC1FC5"/>
    <w:rsid w:val="65F03D58"/>
    <w:rsid w:val="65F84440"/>
    <w:rsid w:val="66027D95"/>
    <w:rsid w:val="660F699D"/>
    <w:rsid w:val="6638131C"/>
    <w:rsid w:val="66392BD9"/>
    <w:rsid w:val="663F434D"/>
    <w:rsid w:val="6655519C"/>
    <w:rsid w:val="665F079F"/>
    <w:rsid w:val="66643D0A"/>
    <w:rsid w:val="666758CB"/>
    <w:rsid w:val="66706CE1"/>
    <w:rsid w:val="66706E57"/>
    <w:rsid w:val="6684352C"/>
    <w:rsid w:val="668A6273"/>
    <w:rsid w:val="668D0C53"/>
    <w:rsid w:val="668D588B"/>
    <w:rsid w:val="668F6144"/>
    <w:rsid w:val="669B7A9B"/>
    <w:rsid w:val="669F7804"/>
    <w:rsid w:val="66AC18BA"/>
    <w:rsid w:val="66B11E69"/>
    <w:rsid w:val="66BB5C89"/>
    <w:rsid w:val="66C8494C"/>
    <w:rsid w:val="66CA2841"/>
    <w:rsid w:val="66D53235"/>
    <w:rsid w:val="66E63878"/>
    <w:rsid w:val="66E75B63"/>
    <w:rsid w:val="66E80E10"/>
    <w:rsid w:val="66F03E88"/>
    <w:rsid w:val="66F71345"/>
    <w:rsid w:val="671758DE"/>
    <w:rsid w:val="671B360B"/>
    <w:rsid w:val="671D0548"/>
    <w:rsid w:val="672266FA"/>
    <w:rsid w:val="67277BC0"/>
    <w:rsid w:val="672C7856"/>
    <w:rsid w:val="673E66F8"/>
    <w:rsid w:val="673F6D3B"/>
    <w:rsid w:val="674C5C80"/>
    <w:rsid w:val="67504EE4"/>
    <w:rsid w:val="67515045"/>
    <w:rsid w:val="675E1083"/>
    <w:rsid w:val="675E3F48"/>
    <w:rsid w:val="67604FC1"/>
    <w:rsid w:val="67682DA3"/>
    <w:rsid w:val="67795408"/>
    <w:rsid w:val="6786473B"/>
    <w:rsid w:val="67896A7F"/>
    <w:rsid w:val="678B172F"/>
    <w:rsid w:val="678C2521"/>
    <w:rsid w:val="6792667B"/>
    <w:rsid w:val="67927AE8"/>
    <w:rsid w:val="67AA2E9E"/>
    <w:rsid w:val="67AD0152"/>
    <w:rsid w:val="67AF3547"/>
    <w:rsid w:val="67B57651"/>
    <w:rsid w:val="67B75BCF"/>
    <w:rsid w:val="67CA7FD6"/>
    <w:rsid w:val="67D675DB"/>
    <w:rsid w:val="67E4267F"/>
    <w:rsid w:val="67F92C4A"/>
    <w:rsid w:val="6803475F"/>
    <w:rsid w:val="68167F18"/>
    <w:rsid w:val="68196D9E"/>
    <w:rsid w:val="681D13CB"/>
    <w:rsid w:val="68394E57"/>
    <w:rsid w:val="68407F6F"/>
    <w:rsid w:val="684230E7"/>
    <w:rsid w:val="684B5F38"/>
    <w:rsid w:val="685A2538"/>
    <w:rsid w:val="686607F9"/>
    <w:rsid w:val="686C616D"/>
    <w:rsid w:val="68722295"/>
    <w:rsid w:val="687914A7"/>
    <w:rsid w:val="68811095"/>
    <w:rsid w:val="688C7A44"/>
    <w:rsid w:val="689112C0"/>
    <w:rsid w:val="689F2451"/>
    <w:rsid w:val="68A97CA9"/>
    <w:rsid w:val="68AB724B"/>
    <w:rsid w:val="68B20487"/>
    <w:rsid w:val="68B858A1"/>
    <w:rsid w:val="68BA4E6C"/>
    <w:rsid w:val="68D31166"/>
    <w:rsid w:val="68D50FF4"/>
    <w:rsid w:val="68D6532C"/>
    <w:rsid w:val="68E63CB2"/>
    <w:rsid w:val="68E8435F"/>
    <w:rsid w:val="68ED526C"/>
    <w:rsid w:val="68F05FD9"/>
    <w:rsid w:val="68FB5D83"/>
    <w:rsid w:val="690C36D4"/>
    <w:rsid w:val="69121451"/>
    <w:rsid w:val="69146C72"/>
    <w:rsid w:val="692112C9"/>
    <w:rsid w:val="692B2139"/>
    <w:rsid w:val="692F7608"/>
    <w:rsid w:val="69333C86"/>
    <w:rsid w:val="693A3D77"/>
    <w:rsid w:val="693B6073"/>
    <w:rsid w:val="6942446C"/>
    <w:rsid w:val="69551F2D"/>
    <w:rsid w:val="695E7EED"/>
    <w:rsid w:val="69767C4D"/>
    <w:rsid w:val="697777DF"/>
    <w:rsid w:val="697A1261"/>
    <w:rsid w:val="698B6B62"/>
    <w:rsid w:val="698C4A5A"/>
    <w:rsid w:val="699D2A3E"/>
    <w:rsid w:val="69A41DDD"/>
    <w:rsid w:val="69AD16E4"/>
    <w:rsid w:val="69AF24F6"/>
    <w:rsid w:val="69B10E34"/>
    <w:rsid w:val="69B45D51"/>
    <w:rsid w:val="69B751F4"/>
    <w:rsid w:val="69BD2632"/>
    <w:rsid w:val="69C35FFE"/>
    <w:rsid w:val="69D41192"/>
    <w:rsid w:val="69D41930"/>
    <w:rsid w:val="69F44D61"/>
    <w:rsid w:val="69F85C3D"/>
    <w:rsid w:val="69FC59C4"/>
    <w:rsid w:val="6A0B5B5B"/>
    <w:rsid w:val="6A0F47A8"/>
    <w:rsid w:val="6A1707C7"/>
    <w:rsid w:val="6A230B6F"/>
    <w:rsid w:val="6A2336AA"/>
    <w:rsid w:val="6A39558F"/>
    <w:rsid w:val="6A447024"/>
    <w:rsid w:val="6A5D0966"/>
    <w:rsid w:val="6A6933FE"/>
    <w:rsid w:val="6A6B1DC8"/>
    <w:rsid w:val="6A734C5A"/>
    <w:rsid w:val="6A7419A0"/>
    <w:rsid w:val="6A741C5C"/>
    <w:rsid w:val="6A7C5056"/>
    <w:rsid w:val="6A807A90"/>
    <w:rsid w:val="6A853C22"/>
    <w:rsid w:val="6A911C81"/>
    <w:rsid w:val="6A915A02"/>
    <w:rsid w:val="6A942190"/>
    <w:rsid w:val="6A9D1E17"/>
    <w:rsid w:val="6AA45DD3"/>
    <w:rsid w:val="6AA63476"/>
    <w:rsid w:val="6AA80BCD"/>
    <w:rsid w:val="6AAF4F09"/>
    <w:rsid w:val="6AB54F95"/>
    <w:rsid w:val="6AC12112"/>
    <w:rsid w:val="6AC1283E"/>
    <w:rsid w:val="6ACC1FA3"/>
    <w:rsid w:val="6ACE22E4"/>
    <w:rsid w:val="6AD9786F"/>
    <w:rsid w:val="6AEF27B5"/>
    <w:rsid w:val="6AF11D9A"/>
    <w:rsid w:val="6AF405C0"/>
    <w:rsid w:val="6AFB272D"/>
    <w:rsid w:val="6B1807F9"/>
    <w:rsid w:val="6B182A49"/>
    <w:rsid w:val="6B1A6AAD"/>
    <w:rsid w:val="6B1C6159"/>
    <w:rsid w:val="6B1D336A"/>
    <w:rsid w:val="6B245845"/>
    <w:rsid w:val="6B2A722E"/>
    <w:rsid w:val="6B371F45"/>
    <w:rsid w:val="6B3804DD"/>
    <w:rsid w:val="6B397FBC"/>
    <w:rsid w:val="6B48719F"/>
    <w:rsid w:val="6B4A41A1"/>
    <w:rsid w:val="6B511AB7"/>
    <w:rsid w:val="6B5E2C9D"/>
    <w:rsid w:val="6B703FCE"/>
    <w:rsid w:val="6B7204CA"/>
    <w:rsid w:val="6B7255A0"/>
    <w:rsid w:val="6B7E55D6"/>
    <w:rsid w:val="6B7E757C"/>
    <w:rsid w:val="6B8C0D41"/>
    <w:rsid w:val="6B8E4417"/>
    <w:rsid w:val="6BA97B4C"/>
    <w:rsid w:val="6BAA0254"/>
    <w:rsid w:val="6BAD7C77"/>
    <w:rsid w:val="6BAE1A99"/>
    <w:rsid w:val="6BC02799"/>
    <w:rsid w:val="6BC95887"/>
    <w:rsid w:val="6BE05B5A"/>
    <w:rsid w:val="6BE558A1"/>
    <w:rsid w:val="6BE943FB"/>
    <w:rsid w:val="6BEB5E64"/>
    <w:rsid w:val="6BED23B1"/>
    <w:rsid w:val="6C084710"/>
    <w:rsid w:val="6C180827"/>
    <w:rsid w:val="6C217D76"/>
    <w:rsid w:val="6C292A66"/>
    <w:rsid w:val="6C2D37BB"/>
    <w:rsid w:val="6C345D6A"/>
    <w:rsid w:val="6C381C19"/>
    <w:rsid w:val="6C3A41E0"/>
    <w:rsid w:val="6C3F19DC"/>
    <w:rsid w:val="6C4657C7"/>
    <w:rsid w:val="6C5A3612"/>
    <w:rsid w:val="6C5E4674"/>
    <w:rsid w:val="6C5F2E8B"/>
    <w:rsid w:val="6C6922B0"/>
    <w:rsid w:val="6C6C46CF"/>
    <w:rsid w:val="6C7410B3"/>
    <w:rsid w:val="6C7C3D9D"/>
    <w:rsid w:val="6C854527"/>
    <w:rsid w:val="6C9675FC"/>
    <w:rsid w:val="6C9F12BE"/>
    <w:rsid w:val="6CA65E50"/>
    <w:rsid w:val="6CAB3B77"/>
    <w:rsid w:val="6CB322FE"/>
    <w:rsid w:val="6CBA7EC1"/>
    <w:rsid w:val="6CBD2F5C"/>
    <w:rsid w:val="6CBF080E"/>
    <w:rsid w:val="6CC67FFB"/>
    <w:rsid w:val="6CCA031E"/>
    <w:rsid w:val="6CD03FD9"/>
    <w:rsid w:val="6CD05919"/>
    <w:rsid w:val="6CD471CC"/>
    <w:rsid w:val="6CDD6532"/>
    <w:rsid w:val="6CDF46E6"/>
    <w:rsid w:val="6CEA3A69"/>
    <w:rsid w:val="6CF22966"/>
    <w:rsid w:val="6CF91CA7"/>
    <w:rsid w:val="6CF92607"/>
    <w:rsid w:val="6CFE5C6F"/>
    <w:rsid w:val="6D077330"/>
    <w:rsid w:val="6D12171A"/>
    <w:rsid w:val="6D2F5E28"/>
    <w:rsid w:val="6D3031DF"/>
    <w:rsid w:val="6D31196C"/>
    <w:rsid w:val="6D3C6E85"/>
    <w:rsid w:val="6D5208CF"/>
    <w:rsid w:val="6D6131BD"/>
    <w:rsid w:val="6D636AF0"/>
    <w:rsid w:val="6D640E05"/>
    <w:rsid w:val="6D695AFB"/>
    <w:rsid w:val="6D716441"/>
    <w:rsid w:val="6D7F570E"/>
    <w:rsid w:val="6D894D6F"/>
    <w:rsid w:val="6D8C7F00"/>
    <w:rsid w:val="6D9143ED"/>
    <w:rsid w:val="6D944C0B"/>
    <w:rsid w:val="6D956B5C"/>
    <w:rsid w:val="6D9D72B9"/>
    <w:rsid w:val="6D9E335A"/>
    <w:rsid w:val="6DA15330"/>
    <w:rsid w:val="6DAA42C3"/>
    <w:rsid w:val="6DAC754E"/>
    <w:rsid w:val="6DB14A8F"/>
    <w:rsid w:val="6DB55876"/>
    <w:rsid w:val="6DC17AF6"/>
    <w:rsid w:val="6DC9145A"/>
    <w:rsid w:val="6DCE64D1"/>
    <w:rsid w:val="6DF77C2D"/>
    <w:rsid w:val="6DF901E4"/>
    <w:rsid w:val="6DF9242A"/>
    <w:rsid w:val="6E012278"/>
    <w:rsid w:val="6E097534"/>
    <w:rsid w:val="6E1A3B1A"/>
    <w:rsid w:val="6E210907"/>
    <w:rsid w:val="6E210CCA"/>
    <w:rsid w:val="6E2D70A1"/>
    <w:rsid w:val="6E322795"/>
    <w:rsid w:val="6E3B2A89"/>
    <w:rsid w:val="6E3C7892"/>
    <w:rsid w:val="6E410D33"/>
    <w:rsid w:val="6E431DB8"/>
    <w:rsid w:val="6E467DAB"/>
    <w:rsid w:val="6E4B766B"/>
    <w:rsid w:val="6E5A53C7"/>
    <w:rsid w:val="6E5F330B"/>
    <w:rsid w:val="6E6619F4"/>
    <w:rsid w:val="6E6757CB"/>
    <w:rsid w:val="6E6D47A0"/>
    <w:rsid w:val="6E6F14BB"/>
    <w:rsid w:val="6E8501C4"/>
    <w:rsid w:val="6E9154E6"/>
    <w:rsid w:val="6E957C00"/>
    <w:rsid w:val="6E9F758B"/>
    <w:rsid w:val="6EB369EE"/>
    <w:rsid w:val="6EC3481C"/>
    <w:rsid w:val="6ECD2575"/>
    <w:rsid w:val="6ED1618D"/>
    <w:rsid w:val="6ED54579"/>
    <w:rsid w:val="6EE073D3"/>
    <w:rsid w:val="6EE460A5"/>
    <w:rsid w:val="6EEB5F6B"/>
    <w:rsid w:val="6EF4649A"/>
    <w:rsid w:val="6F072179"/>
    <w:rsid w:val="6F084B83"/>
    <w:rsid w:val="6F092AD6"/>
    <w:rsid w:val="6F0C4B35"/>
    <w:rsid w:val="6F0F540E"/>
    <w:rsid w:val="6F1D3E05"/>
    <w:rsid w:val="6F211D0A"/>
    <w:rsid w:val="6F294DFF"/>
    <w:rsid w:val="6F327E52"/>
    <w:rsid w:val="6F3516F0"/>
    <w:rsid w:val="6F3C65DA"/>
    <w:rsid w:val="6F4709B1"/>
    <w:rsid w:val="6F481423"/>
    <w:rsid w:val="6F4B2CC1"/>
    <w:rsid w:val="6F582A3D"/>
    <w:rsid w:val="6F5B7CB7"/>
    <w:rsid w:val="6F5D291F"/>
    <w:rsid w:val="6F5F0F00"/>
    <w:rsid w:val="6F7075CC"/>
    <w:rsid w:val="6F744E34"/>
    <w:rsid w:val="6F824F3A"/>
    <w:rsid w:val="6F870EF5"/>
    <w:rsid w:val="6F8A763A"/>
    <w:rsid w:val="6F8B7634"/>
    <w:rsid w:val="6F944668"/>
    <w:rsid w:val="6FA2207B"/>
    <w:rsid w:val="6FA50623"/>
    <w:rsid w:val="6FBD596D"/>
    <w:rsid w:val="6FD17A92"/>
    <w:rsid w:val="6FDD00E5"/>
    <w:rsid w:val="6FE14103"/>
    <w:rsid w:val="6FF863E9"/>
    <w:rsid w:val="6FFA7B6E"/>
    <w:rsid w:val="70072522"/>
    <w:rsid w:val="70090DD1"/>
    <w:rsid w:val="700F53F2"/>
    <w:rsid w:val="70251226"/>
    <w:rsid w:val="703C1C4E"/>
    <w:rsid w:val="704226C3"/>
    <w:rsid w:val="70585DB6"/>
    <w:rsid w:val="705B0CE2"/>
    <w:rsid w:val="705D2206"/>
    <w:rsid w:val="70606340"/>
    <w:rsid w:val="70672630"/>
    <w:rsid w:val="70691651"/>
    <w:rsid w:val="706B40A9"/>
    <w:rsid w:val="706C527B"/>
    <w:rsid w:val="70716ED8"/>
    <w:rsid w:val="7074379C"/>
    <w:rsid w:val="7075200F"/>
    <w:rsid w:val="707B17AF"/>
    <w:rsid w:val="707D04B0"/>
    <w:rsid w:val="708C4CC0"/>
    <w:rsid w:val="708C5120"/>
    <w:rsid w:val="708D1203"/>
    <w:rsid w:val="709D5D20"/>
    <w:rsid w:val="70A30FD9"/>
    <w:rsid w:val="70A408DB"/>
    <w:rsid w:val="70B32354"/>
    <w:rsid w:val="70BF09B8"/>
    <w:rsid w:val="70C40F7D"/>
    <w:rsid w:val="70D063BA"/>
    <w:rsid w:val="70D870C5"/>
    <w:rsid w:val="70DB5798"/>
    <w:rsid w:val="70E075A0"/>
    <w:rsid w:val="70E35D87"/>
    <w:rsid w:val="70E71E85"/>
    <w:rsid w:val="70E876BC"/>
    <w:rsid w:val="70EB7185"/>
    <w:rsid w:val="70F74E78"/>
    <w:rsid w:val="71174620"/>
    <w:rsid w:val="711D41EA"/>
    <w:rsid w:val="71245578"/>
    <w:rsid w:val="712A6CFC"/>
    <w:rsid w:val="713C1863"/>
    <w:rsid w:val="7141612A"/>
    <w:rsid w:val="7147510F"/>
    <w:rsid w:val="714B014E"/>
    <w:rsid w:val="714C1D23"/>
    <w:rsid w:val="71590A2F"/>
    <w:rsid w:val="71592882"/>
    <w:rsid w:val="715A2873"/>
    <w:rsid w:val="71610EE9"/>
    <w:rsid w:val="7164376B"/>
    <w:rsid w:val="717538F2"/>
    <w:rsid w:val="717623A9"/>
    <w:rsid w:val="717C4841"/>
    <w:rsid w:val="718A6A91"/>
    <w:rsid w:val="71A44693"/>
    <w:rsid w:val="71A96764"/>
    <w:rsid w:val="71AA572A"/>
    <w:rsid w:val="71AB0874"/>
    <w:rsid w:val="71AC3B25"/>
    <w:rsid w:val="71B910C4"/>
    <w:rsid w:val="71B96608"/>
    <w:rsid w:val="71C21BF2"/>
    <w:rsid w:val="71CA25C3"/>
    <w:rsid w:val="71D16ABF"/>
    <w:rsid w:val="71DB1B20"/>
    <w:rsid w:val="71DB657E"/>
    <w:rsid w:val="71EA2FEE"/>
    <w:rsid w:val="71F65D5A"/>
    <w:rsid w:val="71F87130"/>
    <w:rsid w:val="71FA1C5F"/>
    <w:rsid w:val="71FA6C26"/>
    <w:rsid w:val="72224A54"/>
    <w:rsid w:val="72285492"/>
    <w:rsid w:val="72302590"/>
    <w:rsid w:val="723065F1"/>
    <w:rsid w:val="72372FAD"/>
    <w:rsid w:val="723B526F"/>
    <w:rsid w:val="723D3F79"/>
    <w:rsid w:val="723E7D34"/>
    <w:rsid w:val="724123B4"/>
    <w:rsid w:val="725620A9"/>
    <w:rsid w:val="726125FA"/>
    <w:rsid w:val="7267683B"/>
    <w:rsid w:val="726876E6"/>
    <w:rsid w:val="72692B0A"/>
    <w:rsid w:val="726C5429"/>
    <w:rsid w:val="72732E64"/>
    <w:rsid w:val="729C0EC1"/>
    <w:rsid w:val="72A01613"/>
    <w:rsid w:val="72A471DF"/>
    <w:rsid w:val="72A956CD"/>
    <w:rsid w:val="72AA75E5"/>
    <w:rsid w:val="72B94D27"/>
    <w:rsid w:val="72CB65F3"/>
    <w:rsid w:val="72D33531"/>
    <w:rsid w:val="72DD57C2"/>
    <w:rsid w:val="72DF437B"/>
    <w:rsid w:val="72E4397F"/>
    <w:rsid w:val="72E63972"/>
    <w:rsid w:val="72F638FF"/>
    <w:rsid w:val="73070EEC"/>
    <w:rsid w:val="73125AAB"/>
    <w:rsid w:val="73137F9A"/>
    <w:rsid w:val="73202992"/>
    <w:rsid w:val="73267AE8"/>
    <w:rsid w:val="73300780"/>
    <w:rsid w:val="73354130"/>
    <w:rsid w:val="7338421E"/>
    <w:rsid w:val="733D696D"/>
    <w:rsid w:val="733F48EB"/>
    <w:rsid w:val="7346211D"/>
    <w:rsid w:val="73470952"/>
    <w:rsid w:val="734D40B3"/>
    <w:rsid w:val="734E3F85"/>
    <w:rsid w:val="73536492"/>
    <w:rsid w:val="73685853"/>
    <w:rsid w:val="736B0DE6"/>
    <w:rsid w:val="736C3B18"/>
    <w:rsid w:val="7372323E"/>
    <w:rsid w:val="737719A2"/>
    <w:rsid w:val="737B1AD3"/>
    <w:rsid w:val="73812244"/>
    <w:rsid w:val="73824DA5"/>
    <w:rsid w:val="73914F96"/>
    <w:rsid w:val="73935046"/>
    <w:rsid w:val="7395587F"/>
    <w:rsid w:val="739C1155"/>
    <w:rsid w:val="73A316EF"/>
    <w:rsid w:val="73A91472"/>
    <w:rsid w:val="73B450B6"/>
    <w:rsid w:val="73B60E7A"/>
    <w:rsid w:val="73B771BF"/>
    <w:rsid w:val="73B96843"/>
    <w:rsid w:val="73C50927"/>
    <w:rsid w:val="73C96FD0"/>
    <w:rsid w:val="73DF5FA9"/>
    <w:rsid w:val="73E06445"/>
    <w:rsid w:val="73E87C29"/>
    <w:rsid w:val="73F7204E"/>
    <w:rsid w:val="740700B1"/>
    <w:rsid w:val="74097195"/>
    <w:rsid w:val="741A60C8"/>
    <w:rsid w:val="74213FF1"/>
    <w:rsid w:val="74220495"/>
    <w:rsid w:val="74277859"/>
    <w:rsid w:val="742D1C56"/>
    <w:rsid w:val="7438155D"/>
    <w:rsid w:val="744A76CF"/>
    <w:rsid w:val="744E6AEF"/>
    <w:rsid w:val="74553AD1"/>
    <w:rsid w:val="745E20FA"/>
    <w:rsid w:val="74616610"/>
    <w:rsid w:val="746C5BB4"/>
    <w:rsid w:val="746F1200"/>
    <w:rsid w:val="74770B3D"/>
    <w:rsid w:val="747A0B16"/>
    <w:rsid w:val="747C4813"/>
    <w:rsid w:val="74853719"/>
    <w:rsid w:val="74915195"/>
    <w:rsid w:val="7494618F"/>
    <w:rsid w:val="74946E70"/>
    <w:rsid w:val="749B6380"/>
    <w:rsid w:val="74BB783D"/>
    <w:rsid w:val="74C32879"/>
    <w:rsid w:val="74C77880"/>
    <w:rsid w:val="74CD7232"/>
    <w:rsid w:val="74DF0134"/>
    <w:rsid w:val="74E417B6"/>
    <w:rsid w:val="74F5076E"/>
    <w:rsid w:val="74F64629"/>
    <w:rsid w:val="74FC67F3"/>
    <w:rsid w:val="75037697"/>
    <w:rsid w:val="750A5D6D"/>
    <w:rsid w:val="75285195"/>
    <w:rsid w:val="75363C0E"/>
    <w:rsid w:val="753D4E5A"/>
    <w:rsid w:val="75406D05"/>
    <w:rsid w:val="754251D7"/>
    <w:rsid w:val="75426F99"/>
    <w:rsid w:val="754A65C2"/>
    <w:rsid w:val="755473B1"/>
    <w:rsid w:val="755570F5"/>
    <w:rsid w:val="755A3C5E"/>
    <w:rsid w:val="755C575D"/>
    <w:rsid w:val="75614752"/>
    <w:rsid w:val="756440FF"/>
    <w:rsid w:val="756E0597"/>
    <w:rsid w:val="756E770A"/>
    <w:rsid w:val="756F6D9C"/>
    <w:rsid w:val="757D0B5E"/>
    <w:rsid w:val="75870EE9"/>
    <w:rsid w:val="759E2FF4"/>
    <w:rsid w:val="75AC0406"/>
    <w:rsid w:val="75AC49F2"/>
    <w:rsid w:val="75AE7B06"/>
    <w:rsid w:val="75B10EDD"/>
    <w:rsid w:val="75B67F6B"/>
    <w:rsid w:val="75B840FD"/>
    <w:rsid w:val="75C5025A"/>
    <w:rsid w:val="76114018"/>
    <w:rsid w:val="76197E86"/>
    <w:rsid w:val="76361B24"/>
    <w:rsid w:val="76495C9F"/>
    <w:rsid w:val="765627C1"/>
    <w:rsid w:val="765763F2"/>
    <w:rsid w:val="765B3D41"/>
    <w:rsid w:val="765D7C07"/>
    <w:rsid w:val="765F24AB"/>
    <w:rsid w:val="76625DBA"/>
    <w:rsid w:val="7674083D"/>
    <w:rsid w:val="76796811"/>
    <w:rsid w:val="767F0C74"/>
    <w:rsid w:val="769F54F5"/>
    <w:rsid w:val="76A1171D"/>
    <w:rsid w:val="76B0242E"/>
    <w:rsid w:val="76B45CD1"/>
    <w:rsid w:val="76CA27B3"/>
    <w:rsid w:val="76CB75B6"/>
    <w:rsid w:val="76DF3893"/>
    <w:rsid w:val="76E943E6"/>
    <w:rsid w:val="76EE0410"/>
    <w:rsid w:val="76F15EC5"/>
    <w:rsid w:val="76FD4522"/>
    <w:rsid w:val="771051CB"/>
    <w:rsid w:val="77204743"/>
    <w:rsid w:val="77226558"/>
    <w:rsid w:val="77230A98"/>
    <w:rsid w:val="772E0B6B"/>
    <w:rsid w:val="773B361B"/>
    <w:rsid w:val="773D0C6C"/>
    <w:rsid w:val="773F07D2"/>
    <w:rsid w:val="774D12E0"/>
    <w:rsid w:val="77673CBF"/>
    <w:rsid w:val="776837F8"/>
    <w:rsid w:val="776979D3"/>
    <w:rsid w:val="777234E1"/>
    <w:rsid w:val="778E5AF5"/>
    <w:rsid w:val="779B3D10"/>
    <w:rsid w:val="77A6707B"/>
    <w:rsid w:val="77AC26A5"/>
    <w:rsid w:val="77AF3F0B"/>
    <w:rsid w:val="77BF248B"/>
    <w:rsid w:val="77C70E40"/>
    <w:rsid w:val="77D67F5E"/>
    <w:rsid w:val="77DB0234"/>
    <w:rsid w:val="77E97AA5"/>
    <w:rsid w:val="77F31B43"/>
    <w:rsid w:val="77FE2FC7"/>
    <w:rsid w:val="77FE4D75"/>
    <w:rsid w:val="780608E9"/>
    <w:rsid w:val="78065EA0"/>
    <w:rsid w:val="781833E4"/>
    <w:rsid w:val="781A3157"/>
    <w:rsid w:val="781D07A0"/>
    <w:rsid w:val="781E6299"/>
    <w:rsid w:val="782F3CB7"/>
    <w:rsid w:val="783B707E"/>
    <w:rsid w:val="783C790D"/>
    <w:rsid w:val="783D13B0"/>
    <w:rsid w:val="78450BF6"/>
    <w:rsid w:val="78560FF0"/>
    <w:rsid w:val="78590EFA"/>
    <w:rsid w:val="785B6537"/>
    <w:rsid w:val="78647517"/>
    <w:rsid w:val="786C33A5"/>
    <w:rsid w:val="786D11C9"/>
    <w:rsid w:val="787F3F8F"/>
    <w:rsid w:val="787F4F37"/>
    <w:rsid w:val="788223EC"/>
    <w:rsid w:val="7887693C"/>
    <w:rsid w:val="7888553E"/>
    <w:rsid w:val="7898635B"/>
    <w:rsid w:val="78AA22AC"/>
    <w:rsid w:val="78BB6698"/>
    <w:rsid w:val="78C23FF4"/>
    <w:rsid w:val="78C778F6"/>
    <w:rsid w:val="78C80EDF"/>
    <w:rsid w:val="78CF4963"/>
    <w:rsid w:val="78DC000C"/>
    <w:rsid w:val="78E3458D"/>
    <w:rsid w:val="78F02F79"/>
    <w:rsid w:val="78F15868"/>
    <w:rsid w:val="79043B9C"/>
    <w:rsid w:val="791F31F5"/>
    <w:rsid w:val="792B11B1"/>
    <w:rsid w:val="79324872"/>
    <w:rsid w:val="79325654"/>
    <w:rsid w:val="7933752E"/>
    <w:rsid w:val="7937455E"/>
    <w:rsid w:val="79436798"/>
    <w:rsid w:val="79437C05"/>
    <w:rsid w:val="794F4FC5"/>
    <w:rsid w:val="79511816"/>
    <w:rsid w:val="795A247F"/>
    <w:rsid w:val="79677C86"/>
    <w:rsid w:val="797439A2"/>
    <w:rsid w:val="79757C70"/>
    <w:rsid w:val="79790B39"/>
    <w:rsid w:val="7979775A"/>
    <w:rsid w:val="798E2F8B"/>
    <w:rsid w:val="79975FD5"/>
    <w:rsid w:val="79A454A8"/>
    <w:rsid w:val="79BB60D0"/>
    <w:rsid w:val="79BC7D8B"/>
    <w:rsid w:val="79BE065D"/>
    <w:rsid w:val="79C1038A"/>
    <w:rsid w:val="79C24029"/>
    <w:rsid w:val="79C84B2D"/>
    <w:rsid w:val="79CA0EC7"/>
    <w:rsid w:val="79CF19E7"/>
    <w:rsid w:val="79D04F4B"/>
    <w:rsid w:val="79D435D8"/>
    <w:rsid w:val="79D5165E"/>
    <w:rsid w:val="79D660B3"/>
    <w:rsid w:val="79D835C4"/>
    <w:rsid w:val="79E13855"/>
    <w:rsid w:val="79E749E6"/>
    <w:rsid w:val="79E92EF2"/>
    <w:rsid w:val="79EA2EB4"/>
    <w:rsid w:val="79FB3C06"/>
    <w:rsid w:val="7A020420"/>
    <w:rsid w:val="7A0C5506"/>
    <w:rsid w:val="7A1E1A7B"/>
    <w:rsid w:val="7A25690F"/>
    <w:rsid w:val="7A344BF2"/>
    <w:rsid w:val="7A3673AF"/>
    <w:rsid w:val="7A4277B5"/>
    <w:rsid w:val="7A451C73"/>
    <w:rsid w:val="7A552C46"/>
    <w:rsid w:val="7A57092A"/>
    <w:rsid w:val="7A637E57"/>
    <w:rsid w:val="7A7B4D00"/>
    <w:rsid w:val="7A82202D"/>
    <w:rsid w:val="7A8A50BE"/>
    <w:rsid w:val="7A9C3625"/>
    <w:rsid w:val="7AAB60FE"/>
    <w:rsid w:val="7ABA67D6"/>
    <w:rsid w:val="7AC62683"/>
    <w:rsid w:val="7AE53FCA"/>
    <w:rsid w:val="7AEC4475"/>
    <w:rsid w:val="7AF4420D"/>
    <w:rsid w:val="7AFA3202"/>
    <w:rsid w:val="7B031E9E"/>
    <w:rsid w:val="7B036D36"/>
    <w:rsid w:val="7B05641A"/>
    <w:rsid w:val="7B0939A7"/>
    <w:rsid w:val="7B237AFF"/>
    <w:rsid w:val="7B242BCC"/>
    <w:rsid w:val="7B2B1EB6"/>
    <w:rsid w:val="7B326164"/>
    <w:rsid w:val="7B4C7647"/>
    <w:rsid w:val="7B566DA7"/>
    <w:rsid w:val="7B662DB0"/>
    <w:rsid w:val="7B6B3E2F"/>
    <w:rsid w:val="7B6F09BA"/>
    <w:rsid w:val="7B700D24"/>
    <w:rsid w:val="7B73673A"/>
    <w:rsid w:val="7B825019"/>
    <w:rsid w:val="7B880D1E"/>
    <w:rsid w:val="7B8B6C61"/>
    <w:rsid w:val="7B9E56C1"/>
    <w:rsid w:val="7BA54D76"/>
    <w:rsid w:val="7BB922DF"/>
    <w:rsid w:val="7BBB44BB"/>
    <w:rsid w:val="7BC76FCD"/>
    <w:rsid w:val="7BCC3621"/>
    <w:rsid w:val="7BD14EDD"/>
    <w:rsid w:val="7BD341A8"/>
    <w:rsid w:val="7BE04566"/>
    <w:rsid w:val="7BE61DA8"/>
    <w:rsid w:val="7BEC3136"/>
    <w:rsid w:val="7BF71608"/>
    <w:rsid w:val="7BFA1CF7"/>
    <w:rsid w:val="7BFF421F"/>
    <w:rsid w:val="7C0C660D"/>
    <w:rsid w:val="7C0D37D8"/>
    <w:rsid w:val="7C0F0897"/>
    <w:rsid w:val="7C1510B1"/>
    <w:rsid w:val="7C1A4320"/>
    <w:rsid w:val="7C1B2AF3"/>
    <w:rsid w:val="7C1D7794"/>
    <w:rsid w:val="7C1E1856"/>
    <w:rsid w:val="7C233B42"/>
    <w:rsid w:val="7C26489A"/>
    <w:rsid w:val="7C2C6CF3"/>
    <w:rsid w:val="7C30643F"/>
    <w:rsid w:val="7C31352B"/>
    <w:rsid w:val="7C3E7113"/>
    <w:rsid w:val="7C42492C"/>
    <w:rsid w:val="7C4838A5"/>
    <w:rsid w:val="7C517CBF"/>
    <w:rsid w:val="7C533A0D"/>
    <w:rsid w:val="7C6503B5"/>
    <w:rsid w:val="7C8759E2"/>
    <w:rsid w:val="7C9D71A1"/>
    <w:rsid w:val="7CA869AF"/>
    <w:rsid w:val="7CB5590F"/>
    <w:rsid w:val="7CBB503E"/>
    <w:rsid w:val="7CE64029"/>
    <w:rsid w:val="7CEB1D3B"/>
    <w:rsid w:val="7CEC6B1F"/>
    <w:rsid w:val="7CF92B7F"/>
    <w:rsid w:val="7D0C3A90"/>
    <w:rsid w:val="7D100DE2"/>
    <w:rsid w:val="7D1B3CD3"/>
    <w:rsid w:val="7D1B6DBD"/>
    <w:rsid w:val="7D1F3A60"/>
    <w:rsid w:val="7D225061"/>
    <w:rsid w:val="7D2E1048"/>
    <w:rsid w:val="7D340D26"/>
    <w:rsid w:val="7D3719B4"/>
    <w:rsid w:val="7D392475"/>
    <w:rsid w:val="7D392DDE"/>
    <w:rsid w:val="7D39521B"/>
    <w:rsid w:val="7D4308FC"/>
    <w:rsid w:val="7D4C4138"/>
    <w:rsid w:val="7D564472"/>
    <w:rsid w:val="7D595DE5"/>
    <w:rsid w:val="7D660BBB"/>
    <w:rsid w:val="7D6E02A7"/>
    <w:rsid w:val="7D734D87"/>
    <w:rsid w:val="7D82167C"/>
    <w:rsid w:val="7D823D52"/>
    <w:rsid w:val="7D841697"/>
    <w:rsid w:val="7D906D8D"/>
    <w:rsid w:val="7D94349F"/>
    <w:rsid w:val="7D9C69F0"/>
    <w:rsid w:val="7DA57991"/>
    <w:rsid w:val="7DA95783"/>
    <w:rsid w:val="7DB5636E"/>
    <w:rsid w:val="7DB84D7B"/>
    <w:rsid w:val="7DC1086F"/>
    <w:rsid w:val="7DD53737"/>
    <w:rsid w:val="7DDB3462"/>
    <w:rsid w:val="7DEA4E3A"/>
    <w:rsid w:val="7DEB13D7"/>
    <w:rsid w:val="7DEB261E"/>
    <w:rsid w:val="7DEB72A1"/>
    <w:rsid w:val="7DEE7639"/>
    <w:rsid w:val="7E0429B9"/>
    <w:rsid w:val="7E05508A"/>
    <w:rsid w:val="7E0B1F99"/>
    <w:rsid w:val="7E1A4F6C"/>
    <w:rsid w:val="7E1F103A"/>
    <w:rsid w:val="7E274255"/>
    <w:rsid w:val="7E2810EA"/>
    <w:rsid w:val="7E341E8D"/>
    <w:rsid w:val="7E41435D"/>
    <w:rsid w:val="7E494C7A"/>
    <w:rsid w:val="7E5D0073"/>
    <w:rsid w:val="7E5D11FF"/>
    <w:rsid w:val="7E685290"/>
    <w:rsid w:val="7E6B56E4"/>
    <w:rsid w:val="7E751B09"/>
    <w:rsid w:val="7E787A43"/>
    <w:rsid w:val="7E7F13F4"/>
    <w:rsid w:val="7E846B0A"/>
    <w:rsid w:val="7E8E776C"/>
    <w:rsid w:val="7E9679CE"/>
    <w:rsid w:val="7E9749B8"/>
    <w:rsid w:val="7EA56E0E"/>
    <w:rsid w:val="7EA60D73"/>
    <w:rsid w:val="7EA733B3"/>
    <w:rsid w:val="7EA8685D"/>
    <w:rsid w:val="7EB72067"/>
    <w:rsid w:val="7EBC7D01"/>
    <w:rsid w:val="7EC51BB2"/>
    <w:rsid w:val="7ECB3116"/>
    <w:rsid w:val="7EF27C8A"/>
    <w:rsid w:val="7F0A6337"/>
    <w:rsid w:val="7F0D08A7"/>
    <w:rsid w:val="7F1063AB"/>
    <w:rsid w:val="7F1F79B6"/>
    <w:rsid w:val="7F3A4749"/>
    <w:rsid w:val="7F4221E7"/>
    <w:rsid w:val="7F4E0E1C"/>
    <w:rsid w:val="7F532418"/>
    <w:rsid w:val="7F533071"/>
    <w:rsid w:val="7F5B793F"/>
    <w:rsid w:val="7F7A3FFD"/>
    <w:rsid w:val="7F803224"/>
    <w:rsid w:val="7F816D02"/>
    <w:rsid w:val="7F8B7E0B"/>
    <w:rsid w:val="7F8F09A8"/>
    <w:rsid w:val="7F98785D"/>
    <w:rsid w:val="7F9A76B8"/>
    <w:rsid w:val="7FA11082"/>
    <w:rsid w:val="7FBC7242"/>
    <w:rsid w:val="7FCB603C"/>
    <w:rsid w:val="7FCD5292"/>
    <w:rsid w:val="7FD01FE6"/>
    <w:rsid w:val="7FD44F50"/>
    <w:rsid w:val="7FD92313"/>
    <w:rsid w:val="7FDD1F5A"/>
    <w:rsid w:val="7FF54CA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iPriority="39" w:semiHidden="0" w:name="toc 1" w:locked="1"/>
    <w:lsdException w:qFormat="1" w:uiPriority="39" w:semiHidden="0" w:name="toc 2" w:locked="1"/>
    <w:lsdException w:qFormat="1"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uiPriority="99" w:name="page number" w:locked="1"/>
    <w:lsdException w:uiPriority="99" w:name="endnote reference" w:locked="1"/>
    <w:lsdException w:uiPriority="99" w:name="endnote text" w:locked="1"/>
    <w:lsdException w:qFormat="1" w:unhideWhenUsed="0" w:uiPriority="0" w:semiHidden="0"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qFormat="1" w:unhideWhenUsed="0" w:uiPriority="99"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qFormat="1" w:unhideWhenUsed="0" w:uiPriority="0" w:semiHidden="0" w:name="Body Text Indent 3" w:locked="1"/>
    <w:lsdException w:uiPriority="99" w:name="Block Text" w:locked="1"/>
    <w:lsdException w:qFormat="1" w:uiPriority="99" w:semiHidden="0" w:name="Hyperlink" w:locked="1"/>
    <w:lsdException w:qFormat="1" w:uiPriority="99" w:semiHidden="0" w:name="FollowedHyperlink" w:locked="1"/>
    <w:lsdException w:qFormat="1" w:unhideWhenUsed="0" w:uiPriority="99" w:semiHidden="0" w:name="Strong"/>
    <w:lsdException w:qFormat="1" w:unhideWhenUsed="0" w:uiPriority="20" w:semiHidden="0" w:name="Emphasis" w:locked="1"/>
    <w:lsdException w:qFormat="1"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4"/>
    <w:qFormat/>
    <w:locked/>
    <w:uiPriority w:val="0"/>
    <w:pPr>
      <w:keepNext/>
      <w:keepLines/>
      <w:spacing w:before="340" w:after="330" w:line="576" w:lineRule="auto"/>
      <w:outlineLvl w:val="0"/>
    </w:pPr>
    <w:rPr>
      <w:b/>
      <w:bCs/>
      <w:kern w:val="44"/>
      <w:sz w:val="44"/>
      <w:szCs w:val="44"/>
    </w:rPr>
  </w:style>
  <w:style w:type="paragraph" w:styleId="4">
    <w:name w:val="heading 2"/>
    <w:basedOn w:val="1"/>
    <w:next w:val="1"/>
    <w:link w:val="28"/>
    <w:qFormat/>
    <w:uiPriority w:val="99"/>
    <w:pPr>
      <w:keepNext/>
      <w:keepLines/>
      <w:spacing w:before="260" w:after="260" w:line="416" w:lineRule="auto"/>
      <w:outlineLvl w:val="1"/>
    </w:pPr>
    <w:rPr>
      <w:rFonts w:ascii="Arial" w:hAnsi="Arial" w:eastAsia="黑体"/>
      <w:b/>
      <w:bCs/>
      <w:sz w:val="32"/>
      <w:szCs w:val="32"/>
    </w:rPr>
  </w:style>
  <w:style w:type="paragraph" w:styleId="2">
    <w:name w:val="heading 3"/>
    <w:basedOn w:val="1"/>
    <w:next w:val="1"/>
    <w:link w:val="29"/>
    <w:qFormat/>
    <w:uiPriority w:val="99"/>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table of authorities"/>
    <w:next w:val="1"/>
    <w:qFormat/>
    <w:locked/>
    <w:uiPriority w:val="0"/>
    <w:pPr>
      <w:widowControl w:val="0"/>
      <w:ind w:left="420" w:leftChars="200"/>
      <w:jc w:val="both"/>
    </w:pPr>
    <w:rPr>
      <w:rFonts w:ascii="Calibri" w:hAnsi="Calibri" w:eastAsia="宋体" w:cs="Times New Roman"/>
      <w:kern w:val="2"/>
      <w:sz w:val="21"/>
      <w:szCs w:val="24"/>
      <w:lang w:val="en-US" w:eastAsia="zh-CN" w:bidi="ar-SA"/>
    </w:rPr>
  </w:style>
  <w:style w:type="paragraph" w:styleId="6">
    <w:name w:val="Document Map"/>
    <w:basedOn w:val="1"/>
    <w:link w:val="61"/>
    <w:semiHidden/>
    <w:unhideWhenUsed/>
    <w:qFormat/>
    <w:locked/>
    <w:uiPriority w:val="99"/>
    <w:rPr>
      <w:rFonts w:ascii="宋体"/>
      <w:sz w:val="18"/>
      <w:szCs w:val="18"/>
    </w:rPr>
  </w:style>
  <w:style w:type="paragraph" w:styleId="7">
    <w:name w:val="annotation text"/>
    <w:basedOn w:val="1"/>
    <w:link w:val="30"/>
    <w:qFormat/>
    <w:uiPriority w:val="99"/>
    <w:pPr>
      <w:jc w:val="left"/>
    </w:pPr>
  </w:style>
  <w:style w:type="paragraph" w:styleId="8">
    <w:name w:val="Body Text"/>
    <w:basedOn w:val="1"/>
    <w:link w:val="32"/>
    <w:qFormat/>
    <w:uiPriority w:val="99"/>
    <w:pPr>
      <w:spacing w:after="120"/>
    </w:pPr>
  </w:style>
  <w:style w:type="paragraph" w:styleId="9">
    <w:name w:val="toc 3"/>
    <w:basedOn w:val="1"/>
    <w:next w:val="1"/>
    <w:semiHidden/>
    <w:unhideWhenUsed/>
    <w:qFormat/>
    <w:locked/>
    <w:uiPriority w:val="39"/>
    <w:pPr>
      <w:ind w:left="840" w:leftChars="400"/>
    </w:pPr>
  </w:style>
  <w:style w:type="paragraph" w:styleId="10">
    <w:name w:val="Plain Text"/>
    <w:basedOn w:val="1"/>
    <w:link w:val="34"/>
    <w:qFormat/>
    <w:uiPriority w:val="99"/>
    <w:pPr>
      <w:widowControl/>
      <w:spacing w:before="100" w:beforeAutospacing="1" w:after="100" w:afterAutospacing="1"/>
      <w:jc w:val="left"/>
    </w:pPr>
    <w:rPr>
      <w:rFonts w:ascii="宋体" w:hAnsi="宋体" w:cs="宋体"/>
      <w:kern w:val="0"/>
      <w:sz w:val="24"/>
    </w:rPr>
  </w:style>
  <w:style w:type="paragraph" w:styleId="11">
    <w:name w:val="Balloon Text"/>
    <w:basedOn w:val="1"/>
    <w:link w:val="35"/>
    <w:qFormat/>
    <w:uiPriority w:val="99"/>
    <w:rPr>
      <w:sz w:val="18"/>
      <w:szCs w:val="18"/>
    </w:rPr>
  </w:style>
  <w:style w:type="paragraph" w:styleId="12">
    <w:name w:val="footer"/>
    <w:basedOn w:val="1"/>
    <w:link w:val="36"/>
    <w:qFormat/>
    <w:uiPriority w:val="99"/>
    <w:pPr>
      <w:tabs>
        <w:tab w:val="center" w:pos="4153"/>
        <w:tab w:val="right" w:pos="8306"/>
      </w:tabs>
      <w:snapToGrid w:val="0"/>
      <w:jc w:val="left"/>
    </w:pPr>
    <w:rPr>
      <w:rFonts w:ascii="Calibri" w:hAnsi="Calibri"/>
      <w:sz w:val="18"/>
      <w:szCs w:val="18"/>
    </w:rPr>
  </w:style>
  <w:style w:type="paragraph" w:styleId="13">
    <w:name w:val="header"/>
    <w:basedOn w:val="1"/>
    <w:link w:val="37"/>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4">
    <w:name w:val="toc 1"/>
    <w:basedOn w:val="1"/>
    <w:next w:val="1"/>
    <w:unhideWhenUsed/>
    <w:qFormat/>
    <w:locked/>
    <w:uiPriority w:val="39"/>
  </w:style>
  <w:style w:type="paragraph" w:styleId="15">
    <w:name w:val="Body Text Indent 3"/>
    <w:basedOn w:val="1"/>
    <w:qFormat/>
    <w:locked/>
    <w:uiPriority w:val="0"/>
    <w:pPr>
      <w:spacing w:after="120"/>
      <w:ind w:left="420" w:leftChars="200"/>
    </w:pPr>
    <w:rPr>
      <w:sz w:val="16"/>
      <w:szCs w:val="16"/>
    </w:rPr>
  </w:style>
  <w:style w:type="paragraph" w:styleId="16">
    <w:name w:val="toc 2"/>
    <w:basedOn w:val="1"/>
    <w:next w:val="1"/>
    <w:unhideWhenUsed/>
    <w:qFormat/>
    <w:locked/>
    <w:uiPriority w:val="39"/>
    <w:pPr>
      <w:ind w:left="420" w:leftChars="200"/>
    </w:pPr>
  </w:style>
  <w:style w:type="paragraph" w:styleId="1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8">
    <w:name w:val="annotation subject"/>
    <w:basedOn w:val="7"/>
    <w:next w:val="7"/>
    <w:link w:val="31"/>
    <w:qFormat/>
    <w:uiPriority w:val="99"/>
    <w:rPr>
      <w:b/>
      <w:bCs/>
    </w:rPr>
  </w:style>
  <w:style w:type="paragraph" w:styleId="19">
    <w:name w:val="Body Text First Indent"/>
    <w:basedOn w:val="8"/>
    <w:link w:val="33"/>
    <w:qFormat/>
    <w:uiPriority w:val="99"/>
    <w:pPr>
      <w:ind w:firstLine="420" w:firstLineChars="100"/>
    </w:pPr>
    <w:rPr>
      <w:szCs w:val="20"/>
    </w:rPr>
  </w:style>
  <w:style w:type="table" w:styleId="21">
    <w:name w:val="Table Grid"/>
    <w:basedOn w:val="20"/>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3">
    <w:name w:val="Strong"/>
    <w:qFormat/>
    <w:uiPriority w:val="99"/>
    <w:rPr>
      <w:rFonts w:cs="Times New Roman"/>
      <w:b/>
    </w:rPr>
  </w:style>
  <w:style w:type="character" w:styleId="24">
    <w:name w:val="FollowedHyperlink"/>
    <w:unhideWhenUsed/>
    <w:qFormat/>
    <w:locked/>
    <w:uiPriority w:val="99"/>
    <w:rPr>
      <w:color w:val="777777"/>
      <w:u w:val="none"/>
    </w:rPr>
  </w:style>
  <w:style w:type="character" w:styleId="25">
    <w:name w:val="Emphasis"/>
    <w:qFormat/>
    <w:locked/>
    <w:uiPriority w:val="20"/>
    <w:rPr>
      <w:i/>
      <w:iCs/>
    </w:rPr>
  </w:style>
  <w:style w:type="character" w:styleId="26">
    <w:name w:val="Hyperlink"/>
    <w:unhideWhenUsed/>
    <w:qFormat/>
    <w:locked/>
    <w:uiPriority w:val="99"/>
    <w:rPr>
      <w:color w:val="777777"/>
      <w:u w:val="none"/>
    </w:rPr>
  </w:style>
  <w:style w:type="character" w:styleId="27">
    <w:name w:val="annotation reference"/>
    <w:qFormat/>
    <w:uiPriority w:val="99"/>
    <w:rPr>
      <w:rFonts w:cs="Times New Roman"/>
      <w:sz w:val="21"/>
      <w:szCs w:val="21"/>
    </w:rPr>
  </w:style>
  <w:style w:type="character" w:customStyle="1" w:styleId="28">
    <w:name w:val="标题 2 字符"/>
    <w:link w:val="4"/>
    <w:qFormat/>
    <w:locked/>
    <w:uiPriority w:val="99"/>
    <w:rPr>
      <w:rFonts w:ascii="Arial" w:hAnsi="Arial" w:eastAsia="黑体" w:cs="Times New Roman"/>
      <w:b/>
      <w:bCs/>
      <w:sz w:val="32"/>
      <w:szCs w:val="32"/>
    </w:rPr>
  </w:style>
  <w:style w:type="character" w:customStyle="1" w:styleId="29">
    <w:name w:val="标题 3 字符"/>
    <w:link w:val="2"/>
    <w:qFormat/>
    <w:locked/>
    <w:uiPriority w:val="0"/>
    <w:rPr>
      <w:rFonts w:ascii="Times New Roman" w:hAnsi="Times New Roman" w:eastAsia="宋体" w:cs="Times New Roman"/>
      <w:b/>
      <w:bCs/>
      <w:sz w:val="32"/>
      <w:szCs w:val="32"/>
    </w:rPr>
  </w:style>
  <w:style w:type="character" w:customStyle="1" w:styleId="30">
    <w:name w:val="批注文字 字符"/>
    <w:link w:val="7"/>
    <w:semiHidden/>
    <w:qFormat/>
    <w:locked/>
    <w:uiPriority w:val="99"/>
    <w:rPr>
      <w:rFonts w:ascii="Times New Roman" w:hAnsi="Times New Roman" w:eastAsia="宋体" w:cs="Times New Roman"/>
      <w:sz w:val="24"/>
      <w:szCs w:val="24"/>
    </w:rPr>
  </w:style>
  <w:style w:type="character" w:customStyle="1" w:styleId="31">
    <w:name w:val="批注主题 字符"/>
    <w:link w:val="18"/>
    <w:semiHidden/>
    <w:qFormat/>
    <w:locked/>
    <w:uiPriority w:val="99"/>
    <w:rPr>
      <w:rFonts w:ascii="Times New Roman" w:hAnsi="Times New Roman" w:eastAsia="宋体" w:cs="Times New Roman"/>
      <w:b/>
      <w:bCs/>
      <w:sz w:val="24"/>
      <w:szCs w:val="24"/>
    </w:rPr>
  </w:style>
  <w:style w:type="character" w:customStyle="1" w:styleId="32">
    <w:name w:val="正文文本 字符"/>
    <w:link w:val="8"/>
    <w:semiHidden/>
    <w:qFormat/>
    <w:locked/>
    <w:uiPriority w:val="99"/>
    <w:rPr>
      <w:rFonts w:ascii="Times New Roman" w:hAnsi="Times New Roman" w:eastAsia="宋体" w:cs="Times New Roman"/>
      <w:kern w:val="2"/>
      <w:sz w:val="24"/>
      <w:szCs w:val="24"/>
    </w:rPr>
  </w:style>
  <w:style w:type="character" w:customStyle="1" w:styleId="33">
    <w:name w:val="正文文本首行缩进 字符"/>
    <w:link w:val="19"/>
    <w:qFormat/>
    <w:locked/>
    <w:uiPriority w:val="99"/>
    <w:rPr>
      <w:rFonts w:ascii="Times New Roman" w:hAnsi="Times New Roman" w:eastAsia="宋体" w:cs="Times New Roman"/>
      <w:kern w:val="2"/>
      <w:sz w:val="24"/>
      <w:szCs w:val="24"/>
    </w:rPr>
  </w:style>
  <w:style w:type="character" w:customStyle="1" w:styleId="34">
    <w:name w:val="纯文本 字符"/>
    <w:link w:val="10"/>
    <w:qFormat/>
    <w:locked/>
    <w:uiPriority w:val="99"/>
    <w:rPr>
      <w:rFonts w:ascii="宋体" w:hAnsi="宋体" w:eastAsia="宋体" w:cs="宋体"/>
      <w:kern w:val="0"/>
      <w:sz w:val="24"/>
      <w:szCs w:val="24"/>
    </w:rPr>
  </w:style>
  <w:style w:type="character" w:customStyle="1" w:styleId="35">
    <w:name w:val="批注框文本 字符"/>
    <w:link w:val="11"/>
    <w:semiHidden/>
    <w:qFormat/>
    <w:locked/>
    <w:uiPriority w:val="99"/>
    <w:rPr>
      <w:rFonts w:ascii="Times New Roman" w:hAnsi="Times New Roman" w:eastAsia="宋体" w:cs="Times New Roman"/>
      <w:sz w:val="18"/>
      <w:szCs w:val="18"/>
    </w:rPr>
  </w:style>
  <w:style w:type="character" w:customStyle="1" w:styleId="36">
    <w:name w:val="页脚 字符"/>
    <w:link w:val="12"/>
    <w:qFormat/>
    <w:locked/>
    <w:uiPriority w:val="99"/>
    <w:rPr>
      <w:rFonts w:cs="Times New Roman"/>
      <w:sz w:val="18"/>
      <w:szCs w:val="18"/>
    </w:rPr>
  </w:style>
  <w:style w:type="character" w:customStyle="1" w:styleId="37">
    <w:name w:val="页眉 字符"/>
    <w:link w:val="13"/>
    <w:semiHidden/>
    <w:qFormat/>
    <w:locked/>
    <w:uiPriority w:val="99"/>
    <w:rPr>
      <w:rFonts w:cs="Times New Roman"/>
      <w:sz w:val="18"/>
      <w:szCs w:val="18"/>
    </w:rPr>
  </w:style>
  <w:style w:type="paragraph" w:customStyle="1" w:styleId="38">
    <w:name w:val="默认段落字体 Para Char"/>
    <w:basedOn w:val="1"/>
    <w:qFormat/>
    <w:uiPriority w:val="99"/>
    <w:pPr>
      <w:adjustRightInd w:val="0"/>
      <w:snapToGrid w:val="0"/>
      <w:spacing w:line="360" w:lineRule="auto"/>
      <w:ind w:left="178" w:leftChars="85" w:firstLine="480" w:firstLineChars="200"/>
    </w:pPr>
    <w:rPr>
      <w:rFonts w:ascii="宋体" w:hAnsi="宋体" w:cs="宋体"/>
      <w:bCs/>
      <w:color w:val="000000"/>
      <w:kern w:val="0"/>
      <w:sz w:val="24"/>
      <w:szCs w:val="20"/>
    </w:rPr>
  </w:style>
  <w:style w:type="character" w:customStyle="1" w:styleId="39">
    <w:name w:val="Default Char"/>
    <w:link w:val="40"/>
    <w:qFormat/>
    <w:locked/>
    <w:uiPriority w:val="99"/>
    <w:rPr>
      <w:rFonts w:ascii="黑体" w:hAnsi="Calibri" w:eastAsia="黑体"/>
      <w:color w:val="000000"/>
      <w:kern w:val="2"/>
      <w:sz w:val="24"/>
      <w:lang w:val="en-US" w:eastAsia="zh-CN"/>
    </w:rPr>
  </w:style>
  <w:style w:type="paragraph" w:customStyle="1" w:styleId="40">
    <w:name w:val="Default"/>
    <w:link w:val="39"/>
    <w:qFormat/>
    <w:uiPriority w:val="99"/>
    <w:pPr>
      <w:widowControl w:val="0"/>
      <w:autoSpaceDE w:val="0"/>
      <w:autoSpaceDN w:val="0"/>
      <w:adjustRightInd w:val="0"/>
    </w:pPr>
    <w:rPr>
      <w:rFonts w:ascii="黑体" w:hAnsi="Calibri" w:eastAsia="黑体" w:cs="Times New Roman"/>
      <w:color w:val="000000"/>
      <w:kern w:val="2"/>
      <w:sz w:val="24"/>
      <w:szCs w:val="24"/>
      <w:lang w:val="en-US" w:eastAsia="zh-CN" w:bidi="ar-SA"/>
    </w:rPr>
  </w:style>
  <w:style w:type="paragraph" w:customStyle="1" w:styleId="41">
    <w:name w:val="p17"/>
    <w:basedOn w:val="1"/>
    <w:qFormat/>
    <w:uiPriority w:val="0"/>
    <w:pPr>
      <w:widowControl/>
      <w:spacing w:before="100" w:beforeAutospacing="1" w:after="100" w:afterAutospacing="1"/>
      <w:jc w:val="left"/>
    </w:pPr>
    <w:rPr>
      <w:rFonts w:ascii="宋体" w:hAnsi="宋体" w:cs="宋体"/>
      <w:kern w:val="0"/>
      <w:sz w:val="24"/>
    </w:rPr>
  </w:style>
  <w:style w:type="paragraph" w:customStyle="1" w:styleId="42">
    <w:name w:val="列出段落1"/>
    <w:basedOn w:val="1"/>
    <w:qFormat/>
    <w:uiPriority w:val="99"/>
    <w:pPr>
      <w:ind w:firstLine="420" w:firstLineChars="200"/>
    </w:pPr>
  </w:style>
  <w:style w:type="paragraph" w:customStyle="1" w:styleId="43">
    <w:name w:val="Char Char Char Char"/>
    <w:basedOn w:val="1"/>
    <w:semiHidden/>
    <w:qFormat/>
    <w:uiPriority w:val="0"/>
    <w:pPr>
      <w:widowControl/>
      <w:spacing w:after="160" w:line="240" w:lineRule="exact"/>
      <w:jc w:val="left"/>
    </w:pPr>
    <w:rPr>
      <w:rFonts w:ascii="Verdana" w:hAnsi="Verdana"/>
      <w:kern w:val="0"/>
      <w:sz w:val="20"/>
      <w:szCs w:val="20"/>
      <w:lang w:eastAsia="en-US"/>
    </w:rPr>
  </w:style>
  <w:style w:type="paragraph" w:customStyle="1" w:styleId="4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5">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46">
    <w:name w:val="xl6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333333"/>
      <w:kern w:val="0"/>
      <w:sz w:val="20"/>
      <w:szCs w:val="20"/>
    </w:rPr>
  </w:style>
  <w:style w:type="paragraph" w:customStyle="1" w:styleId="47">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FF"/>
      <w:kern w:val="0"/>
      <w:sz w:val="20"/>
      <w:szCs w:val="20"/>
      <w:u w:val="single"/>
    </w:rPr>
  </w:style>
  <w:style w:type="paragraph" w:customStyle="1" w:styleId="48">
    <w:name w:val="xl6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49">
    <w:name w:val="xl67"/>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color w:val="333333"/>
      <w:kern w:val="0"/>
      <w:sz w:val="20"/>
      <w:szCs w:val="20"/>
    </w:rPr>
  </w:style>
  <w:style w:type="paragraph" w:customStyle="1" w:styleId="5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5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5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Cs w:val="21"/>
    </w:rPr>
  </w:style>
  <w:style w:type="paragraph" w:customStyle="1" w:styleId="53">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333333"/>
      <w:kern w:val="0"/>
      <w:sz w:val="20"/>
      <w:szCs w:val="20"/>
    </w:rPr>
  </w:style>
  <w:style w:type="paragraph" w:customStyle="1" w:styleId="54">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character" w:customStyle="1" w:styleId="55">
    <w:name w:val="font01"/>
    <w:qFormat/>
    <w:uiPriority w:val="0"/>
    <w:rPr>
      <w:rFonts w:ascii="仿宋_GB2312" w:eastAsia="仿宋_GB2312" w:cs="仿宋_GB2312"/>
      <w:b/>
      <w:color w:val="000000"/>
      <w:sz w:val="32"/>
      <w:szCs w:val="32"/>
      <w:u w:val="none"/>
    </w:rPr>
  </w:style>
  <w:style w:type="character" w:customStyle="1" w:styleId="56">
    <w:name w:val="font41"/>
    <w:qFormat/>
    <w:uiPriority w:val="0"/>
    <w:rPr>
      <w:rFonts w:hint="eastAsia" w:ascii="宋体" w:hAnsi="宋体" w:eastAsia="宋体" w:cs="宋体"/>
      <w:b/>
      <w:color w:val="000000"/>
      <w:sz w:val="32"/>
      <w:szCs w:val="32"/>
      <w:u w:val="none"/>
    </w:rPr>
  </w:style>
  <w:style w:type="character" w:customStyle="1" w:styleId="57">
    <w:name w:val="font31"/>
    <w:qFormat/>
    <w:uiPriority w:val="0"/>
    <w:rPr>
      <w:rFonts w:hint="eastAsia" w:ascii="宋体" w:hAnsi="宋体" w:eastAsia="宋体" w:cs="宋体"/>
      <w:color w:val="000000"/>
      <w:sz w:val="22"/>
      <w:szCs w:val="22"/>
      <w:u w:val="none"/>
    </w:rPr>
  </w:style>
  <w:style w:type="character" w:customStyle="1" w:styleId="58">
    <w:name w:val="font71"/>
    <w:qFormat/>
    <w:uiPriority w:val="0"/>
    <w:rPr>
      <w:rFonts w:hint="eastAsia" w:ascii="宋体" w:hAnsi="宋体" w:eastAsia="宋体" w:cs="宋体"/>
      <w:color w:val="000000"/>
      <w:sz w:val="22"/>
      <w:szCs w:val="22"/>
      <w:u w:val="none"/>
      <w:vertAlign w:val="superscript"/>
    </w:rPr>
  </w:style>
  <w:style w:type="character" w:customStyle="1" w:styleId="59">
    <w:name w:val="font21"/>
    <w:qFormat/>
    <w:uiPriority w:val="0"/>
    <w:rPr>
      <w:rFonts w:ascii="宋体" w:hAnsi="宋体" w:eastAsia="宋体" w:cs="宋体"/>
      <w:color w:val="000000"/>
      <w:sz w:val="20"/>
      <w:szCs w:val="20"/>
      <w:u w:val="none"/>
    </w:rPr>
  </w:style>
  <w:style w:type="character" w:customStyle="1" w:styleId="60">
    <w:name w:val="font51"/>
    <w:qFormat/>
    <w:uiPriority w:val="0"/>
    <w:rPr>
      <w:rFonts w:hint="eastAsia" w:ascii="宋体" w:hAnsi="宋体" w:eastAsia="宋体" w:cs="宋体"/>
      <w:color w:val="000000"/>
      <w:sz w:val="20"/>
      <w:szCs w:val="20"/>
      <w:u w:val="none"/>
    </w:rPr>
  </w:style>
  <w:style w:type="character" w:customStyle="1" w:styleId="61">
    <w:name w:val="文档结构图 字符"/>
    <w:basedOn w:val="22"/>
    <w:link w:val="6"/>
    <w:semiHidden/>
    <w:qFormat/>
    <w:uiPriority w:val="99"/>
    <w:rPr>
      <w:rFonts w:ascii="宋体" w:hAnsi="Times New Roman" w:eastAsia="宋体" w:cs="Times New Roman"/>
      <w:kern w:val="2"/>
      <w:sz w:val="18"/>
      <w:szCs w:val="18"/>
    </w:rPr>
  </w:style>
  <w:style w:type="paragraph" w:customStyle="1" w:styleId="62">
    <w:name w:val="TOC 标题1"/>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63">
    <w:name w:val="Table Paragraph"/>
    <w:basedOn w:val="1"/>
    <w:qFormat/>
    <w:uiPriority w:val="1"/>
  </w:style>
  <w:style w:type="character" w:customStyle="1" w:styleId="64">
    <w:name w:val="标题 1 Char"/>
    <w:link w:val="3"/>
    <w:qFormat/>
    <w:uiPriority w:val="0"/>
    <w:rPr>
      <w:b/>
      <w:bCs/>
      <w:kern w:val="44"/>
      <w:sz w:val="44"/>
      <w:szCs w:val="44"/>
    </w:rPr>
  </w:style>
  <w:style w:type="paragraph" w:styleId="6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5D5E60-5D6C-4755-B216-3963A3DA1ED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42</Pages>
  <Words>32375</Words>
  <Characters>33563</Characters>
  <Lines>335</Lines>
  <Paragraphs>94</Paragraphs>
  <TotalTime>0</TotalTime>
  <ScaleCrop>false</ScaleCrop>
  <LinksUpToDate>false</LinksUpToDate>
  <CharactersWithSpaces>33777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2020-12-03T06:26:00Z</dcterms:created>
  <dc:creator>微软用户</dc:creator>
  <cp:lastModifiedBy>冯志杰</cp:lastModifiedBy>
  <dcterms:modified xsi:type="dcterms:W3CDTF">2022-11-28T01:58:14Z</dcterms:modified>
  <dc:title>青岛滨海学院2016年本科教学质量报告</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E25B4DB8CC884571A2BEE77B8AAC0C0A</vt:lpwstr>
  </property>
</Properties>
</file>